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9E09" w14:textId="226C38E8" w:rsidR="00125A8D" w:rsidRPr="00A10B5F" w:rsidRDefault="006D3201" w:rsidP="006D3201">
      <w:pPr>
        <w:rPr>
          <w:rFonts w:ascii="Verdana" w:hAnsi="Verdana" w:cs="Calibri"/>
          <w:b/>
          <w:bCs/>
          <w:color w:val="000000" w:themeColor="text1"/>
          <w:sz w:val="22"/>
          <w:szCs w:val="22"/>
        </w:rPr>
      </w:pPr>
      <w:r w:rsidRPr="00A10B5F">
        <w:rPr>
          <w:rFonts w:ascii="Verdana" w:hAnsi="Verdana" w:cs="Calibri"/>
          <w:b/>
          <w:bCs/>
          <w:color w:val="000000" w:themeColor="text1"/>
          <w:sz w:val="22"/>
          <w:szCs w:val="22"/>
        </w:rPr>
        <w:t xml:space="preserve">POSITION TITLE: </w:t>
      </w:r>
      <w:r w:rsidRPr="00A10B5F">
        <w:rPr>
          <w:rFonts w:ascii="Verdana" w:hAnsi="Verdana"/>
          <w:sz w:val="22"/>
          <w:szCs w:val="22"/>
        </w:rPr>
        <w:tab/>
      </w:r>
      <w:r w:rsidR="00CE08FE" w:rsidRPr="00CE08FE">
        <w:rPr>
          <w:rFonts w:ascii="Verdana" w:hAnsi="Verdana"/>
          <w:sz w:val="22"/>
          <w:szCs w:val="22"/>
        </w:rPr>
        <w:t>Supporter Engagement Manager</w:t>
      </w:r>
    </w:p>
    <w:p w14:paraId="22E8F6E1" w14:textId="6A82D0DC" w:rsidR="006D3201" w:rsidRPr="00A10B5F" w:rsidRDefault="006D3201" w:rsidP="006D3201">
      <w:pPr>
        <w:rPr>
          <w:rFonts w:ascii="Verdana" w:hAnsi="Verdana" w:cs="Calibri"/>
          <w:color w:val="000000" w:themeColor="text1"/>
          <w:sz w:val="22"/>
          <w:szCs w:val="22"/>
        </w:rPr>
      </w:pPr>
      <w:r w:rsidRPr="00A10B5F">
        <w:rPr>
          <w:rFonts w:ascii="Verdana" w:hAnsi="Verdana" w:cs="Calibri"/>
          <w:b/>
          <w:bCs/>
          <w:color w:val="000000" w:themeColor="text1"/>
          <w:sz w:val="22"/>
          <w:szCs w:val="22"/>
        </w:rPr>
        <w:t>DEPARTMENT:</w:t>
      </w:r>
      <w:r w:rsidRPr="00A10B5F">
        <w:rPr>
          <w:rFonts w:ascii="Verdana" w:hAnsi="Verdana"/>
          <w:sz w:val="22"/>
          <w:szCs w:val="22"/>
        </w:rPr>
        <w:tab/>
      </w:r>
      <w:r w:rsidRPr="00A10B5F">
        <w:rPr>
          <w:rFonts w:ascii="Verdana" w:hAnsi="Verdana"/>
          <w:sz w:val="22"/>
          <w:szCs w:val="22"/>
        </w:rPr>
        <w:tab/>
      </w:r>
      <w:r w:rsidR="00434714">
        <w:rPr>
          <w:rFonts w:ascii="Verdana" w:hAnsi="Verdana"/>
          <w:sz w:val="22"/>
          <w:szCs w:val="22"/>
        </w:rPr>
        <w:t>Fundraising and Engagement</w:t>
      </w:r>
    </w:p>
    <w:p w14:paraId="5E53DBA5" w14:textId="4EA2621E" w:rsidR="006D3201" w:rsidRPr="00A10B5F" w:rsidRDefault="006D3201" w:rsidP="006D3201">
      <w:pPr>
        <w:rPr>
          <w:rFonts w:ascii="Verdana" w:hAnsi="Verdana"/>
          <w:sz w:val="22"/>
          <w:szCs w:val="22"/>
        </w:rPr>
      </w:pPr>
      <w:r w:rsidRPr="00A10B5F">
        <w:rPr>
          <w:rFonts w:ascii="Verdana" w:hAnsi="Verdana" w:cs="Calibri"/>
          <w:b/>
          <w:bCs/>
          <w:color w:val="000000"/>
          <w:sz w:val="22"/>
          <w:szCs w:val="22"/>
        </w:rPr>
        <w:t>DATE:</w:t>
      </w:r>
      <w:r w:rsidRPr="00A10B5F">
        <w:rPr>
          <w:rFonts w:ascii="Verdana" w:hAnsi="Verdana" w:cs="Calibri"/>
          <w:b/>
          <w:bCs/>
          <w:color w:val="000000"/>
          <w:sz w:val="22"/>
          <w:szCs w:val="22"/>
        </w:rPr>
        <w:tab/>
      </w:r>
      <w:r w:rsidRPr="00A10B5F">
        <w:rPr>
          <w:rFonts w:ascii="Verdana" w:hAnsi="Verdana" w:cs="Calibri"/>
          <w:b/>
          <w:bCs/>
          <w:color w:val="000000"/>
          <w:sz w:val="22"/>
          <w:szCs w:val="22"/>
        </w:rPr>
        <w:tab/>
      </w:r>
      <w:r w:rsidRPr="00A10B5F">
        <w:rPr>
          <w:rFonts w:ascii="Verdana" w:hAnsi="Verdana" w:cs="Calibri"/>
          <w:b/>
          <w:bCs/>
          <w:color w:val="000000"/>
          <w:sz w:val="22"/>
          <w:szCs w:val="22"/>
        </w:rPr>
        <w:tab/>
      </w:r>
      <w:r w:rsidR="00434714">
        <w:rPr>
          <w:rFonts w:ascii="Verdana" w:hAnsi="Verdana"/>
          <w:sz w:val="22"/>
          <w:szCs w:val="22"/>
        </w:rPr>
        <w:t>February 2026</w:t>
      </w:r>
    </w:p>
    <w:p w14:paraId="521E34D6" w14:textId="4EFC72B9" w:rsidR="006D3201" w:rsidRPr="009438D2" w:rsidRDefault="006D3201" w:rsidP="006D3201">
      <w:pPr>
        <w:rPr>
          <w:rFonts w:ascii="Verdana" w:eastAsiaTheme="minorHAnsi" w:hAnsi="Verdana" w:cs="Calibri"/>
          <w:b/>
          <w:bCs/>
          <w:color w:val="000000"/>
          <w:sz w:val="22"/>
          <w:szCs w:val="22"/>
          <w:lang w:eastAsia="en-US"/>
        </w:rPr>
      </w:pPr>
      <w:r w:rsidRPr="00A10B5F">
        <w:rPr>
          <w:rFonts w:ascii="Verdana" w:hAnsi="Verdana" w:cs="Calibri"/>
          <w:b/>
          <w:bCs/>
          <w:color w:val="000000"/>
          <w:sz w:val="22"/>
          <w:szCs w:val="22"/>
        </w:rPr>
        <w:t>REPORTS TO:</w:t>
      </w:r>
      <w:r w:rsidRPr="00A10B5F">
        <w:rPr>
          <w:rFonts w:ascii="Verdana" w:hAnsi="Verdana" w:cs="Calibri"/>
          <w:b/>
          <w:bCs/>
          <w:color w:val="000000"/>
          <w:sz w:val="22"/>
          <w:szCs w:val="22"/>
        </w:rPr>
        <w:tab/>
      </w:r>
      <w:r w:rsidRPr="00A10B5F">
        <w:rPr>
          <w:rFonts w:ascii="Verdana" w:hAnsi="Verdana" w:cs="Calibri"/>
          <w:b/>
          <w:bCs/>
          <w:color w:val="000000"/>
          <w:sz w:val="22"/>
          <w:szCs w:val="22"/>
        </w:rPr>
        <w:tab/>
      </w:r>
      <w:r w:rsidR="009438D2" w:rsidRPr="009438D2">
        <w:rPr>
          <w:rFonts w:ascii="Verdana" w:hAnsi="Verdana" w:cs="Calibri"/>
          <w:color w:val="000000"/>
          <w:sz w:val="22"/>
          <w:szCs w:val="22"/>
        </w:rPr>
        <w:t>The Head of Fundraising, Insights and Growth</w:t>
      </w:r>
    </w:p>
    <w:p w14:paraId="6BDDE529" w14:textId="1A65F64C" w:rsidR="006D3201" w:rsidRPr="00A10B5F" w:rsidRDefault="006D3201" w:rsidP="006D3201">
      <w:pPr>
        <w:rPr>
          <w:rFonts w:ascii="Verdana" w:hAnsi="Verdana"/>
          <w:sz w:val="22"/>
          <w:szCs w:val="22"/>
        </w:rPr>
      </w:pPr>
      <w:r w:rsidRPr="00A10B5F">
        <w:rPr>
          <w:rFonts w:ascii="Verdana" w:hAnsi="Verdana" w:cs="Calibri"/>
          <w:b/>
          <w:bCs/>
          <w:color w:val="000000" w:themeColor="text1"/>
          <w:sz w:val="22"/>
          <w:szCs w:val="22"/>
        </w:rPr>
        <w:t>FTE:</w:t>
      </w:r>
      <w:r w:rsidRPr="00A10B5F">
        <w:rPr>
          <w:rFonts w:ascii="Verdana" w:hAnsi="Verdana"/>
          <w:sz w:val="22"/>
          <w:szCs w:val="22"/>
        </w:rPr>
        <w:tab/>
      </w:r>
      <w:r w:rsidRPr="00A10B5F">
        <w:rPr>
          <w:rFonts w:ascii="Verdana" w:hAnsi="Verdana"/>
          <w:sz w:val="22"/>
          <w:szCs w:val="22"/>
        </w:rPr>
        <w:tab/>
      </w:r>
      <w:r w:rsidRPr="00A10B5F">
        <w:rPr>
          <w:rFonts w:ascii="Verdana" w:hAnsi="Verdana"/>
          <w:sz w:val="22"/>
          <w:szCs w:val="22"/>
        </w:rPr>
        <w:tab/>
      </w:r>
      <w:r w:rsidR="00C25C46">
        <w:rPr>
          <w:rFonts w:ascii="Verdana" w:hAnsi="Verdana"/>
          <w:sz w:val="22"/>
          <w:szCs w:val="22"/>
        </w:rPr>
        <w:tab/>
      </w:r>
      <w:r w:rsidR="00434714">
        <w:rPr>
          <w:rFonts w:ascii="Verdana" w:hAnsi="Verdana"/>
          <w:sz w:val="22"/>
          <w:szCs w:val="22"/>
        </w:rPr>
        <w:t>Full Time</w:t>
      </w:r>
    </w:p>
    <w:p w14:paraId="3AAD338E" w14:textId="37ED6B9E" w:rsidR="006D3201" w:rsidRPr="00C25C46" w:rsidRDefault="006D3201" w:rsidP="006D3201">
      <w:pPr>
        <w:pBdr>
          <w:bottom w:val="single" w:sz="4" w:space="1" w:color="000000"/>
        </w:pBdr>
        <w:rPr>
          <w:rFonts w:ascii="Verdana" w:hAnsi="Verdana"/>
          <w:sz w:val="22"/>
          <w:szCs w:val="22"/>
        </w:rPr>
      </w:pPr>
      <w:r w:rsidRPr="00A10B5F">
        <w:rPr>
          <w:rFonts w:ascii="Verdana" w:hAnsi="Verdana" w:cs="Calibri"/>
          <w:b/>
          <w:bCs/>
          <w:color w:val="000000"/>
          <w:sz w:val="22"/>
          <w:szCs w:val="22"/>
        </w:rPr>
        <w:t>LOCATION:</w:t>
      </w:r>
      <w:r w:rsidRPr="00A10B5F">
        <w:rPr>
          <w:rFonts w:ascii="Verdana" w:hAnsi="Verdana" w:cs="Calibri"/>
          <w:b/>
          <w:bCs/>
          <w:color w:val="000000"/>
          <w:sz w:val="22"/>
          <w:szCs w:val="22"/>
        </w:rPr>
        <w:tab/>
      </w:r>
      <w:r w:rsidRPr="00A10B5F">
        <w:rPr>
          <w:rFonts w:ascii="Verdana" w:hAnsi="Verdana" w:cs="Calibri"/>
          <w:b/>
          <w:bCs/>
          <w:color w:val="000000"/>
          <w:sz w:val="22"/>
          <w:szCs w:val="22"/>
        </w:rPr>
        <w:tab/>
      </w:r>
      <w:r w:rsidR="00C25C46">
        <w:rPr>
          <w:rFonts w:ascii="Verdana" w:hAnsi="Verdana" w:cs="Calibri"/>
          <w:b/>
          <w:bCs/>
          <w:color w:val="000000"/>
          <w:sz w:val="22"/>
          <w:szCs w:val="22"/>
        </w:rPr>
        <w:tab/>
      </w:r>
      <w:r w:rsidR="00C25C46">
        <w:rPr>
          <w:rFonts w:ascii="Verdana" w:hAnsi="Verdana" w:cs="Calibri"/>
          <w:color w:val="000000"/>
          <w:sz w:val="22"/>
          <w:szCs w:val="22"/>
        </w:rPr>
        <w:t>Richmond, Melbourne (Hybrid)</w:t>
      </w:r>
    </w:p>
    <w:p w14:paraId="219FAA86" w14:textId="77777777" w:rsidR="006D3201" w:rsidRPr="00A10B5F" w:rsidRDefault="006D3201" w:rsidP="006D3201">
      <w:pPr>
        <w:rPr>
          <w:rFonts w:ascii="Verdana" w:hAnsi="Verdana"/>
          <w:sz w:val="22"/>
          <w:szCs w:val="22"/>
        </w:rPr>
      </w:pPr>
    </w:p>
    <w:p w14:paraId="1E8E51E6" w14:textId="7016FE33" w:rsidR="00D85DB6" w:rsidRPr="00D85DB6" w:rsidRDefault="006D3201" w:rsidP="006D3201">
      <w:pPr>
        <w:rPr>
          <w:rFonts w:ascii="Verdana" w:hAnsi="Verdana" w:cs="Calibri"/>
          <w:b/>
          <w:bCs/>
          <w:color w:val="000000"/>
          <w:sz w:val="22"/>
          <w:szCs w:val="22"/>
        </w:rPr>
      </w:pPr>
      <w:r w:rsidRPr="00A10B5F">
        <w:rPr>
          <w:rFonts w:ascii="Verdana" w:hAnsi="Verdana" w:cs="Calibri"/>
          <w:b/>
          <w:bCs/>
          <w:color w:val="000000"/>
          <w:sz w:val="22"/>
          <w:szCs w:val="22"/>
        </w:rPr>
        <w:t>CBM AUSTRALIA</w:t>
      </w:r>
    </w:p>
    <w:p w14:paraId="758ED864" w14:textId="712D4339" w:rsidR="006D3201" w:rsidRPr="00A10B5F" w:rsidRDefault="006D3201" w:rsidP="006D3201">
      <w:pPr>
        <w:rPr>
          <w:rFonts w:ascii="Verdana" w:hAnsi="Verdana"/>
          <w:sz w:val="22"/>
          <w:szCs w:val="22"/>
        </w:rPr>
      </w:pPr>
      <w:r w:rsidRPr="00A10B5F">
        <w:rPr>
          <w:rFonts w:ascii="Verdana" w:hAnsi="Verdana" w:cs="Calibri"/>
          <w:color w:val="000000"/>
          <w:sz w:val="22"/>
          <w:szCs w:val="22"/>
        </w:rPr>
        <w:t xml:space="preserve">CBM Australia is </w:t>
      </w:r>
      <w:r w:rsidR="00467482" w:rsidRPr="00A10B5F">
        <w:rPr>
          <w:rFonts w:ascii="Verdana" w:hAnsi="Verdana" w:cs="Calibri"/>
          <w:color w:val="000000"/>
          <w:sz w:val="22"/>
          <w:szCs w:val="22"/>
        </w:rPr>
        <w:t xml:space="preserve">Christian </w:t>
      </w:r>
      <w:r w:rsidRPr="00A10B5F">
        <w:rPr>
          <w:rFonts w:ascii="Verdana" w:hAnsi="Verdana" w:cs="Calibri"/>
          <w:color w:val="000000"/>
          <w:sz w:val="22"/>
          <w:szCs w:val="22"/>
        </w:rPr>
        <w:t>international development organisation</w:t>
      </w:r>
      <w:r w:rsidR="2F0F0232" w:rsidRPr="00A10B5F">
        <w:rPr>
          <w:rFonts w:ascii="Verdana" w:hAnsi="Verdana" w:cs="Calibri"/>
          <w:color w:val="000000"/>
          <w:sz w:val="22"/>
          <w:szCs w:val="22"/>
        </w:rPr>
        <w:t xml:space="preserve"> </w:t>
      </w:r>
      <w:r w:rsidR="004B4DC3" w:rsidRPr="00A10B5F">
        <w:rPr>
          <w:rFonts w:ascii="Verdana" w:hAnsi="Verdana" w:cs="Calibri"/>
          <w:color w:val="000000"/>
          <w:sz w:val="22"/>
          <w:szCs w:val="22"/>
        </w:rPr>
        <w:t>with a focus on disability. We have</w:t>
      </w:r>
      <w:r w:rsidR="00F5146D" w:rsidRPr="00A10B5F">
        <w:rPr>
          <w:rFonts w:ascii="Verdana" w:hAnsi="Verdana" w:cs="Calibri"/>
          <w:color w:val="000000"/>
          <w:sz w:val="22"/>
          <w:szCs w:val="22"/>
        </w:rPr>
        <w:t xml:space="preserve"> more than 11</w:t>
      </w:r>
      <w:r w:rsidR="00C0610A" w:rsidRPr="00A10B5F">
        <w:rPr>
          <w:rFonts w:ascii="Verdana" w:hAnsi="Verdana" w:cs="Calibri"/>
          <w:color w:val="000000"/>
          <w:sz w:val="22"/>
          <w:szCs w:val="22"/>
        </w:rPr>
        <w:t>5</w:t>
      </w:r>
      <w:r w:rsidR="00F5146D" w:rsidRPr="00A10B5F">
        <w:rPr>
          <w:rFonts w:ascii="Verdana" w:hAnsi="Verdana" w:cs="Calibri"/>
          <w:color w:val="000000"/>
          <w:sz w:val="22"/>
          <w:szCs w:val="22"/>
        </w:rPr>
        <w:t xml:space="preserve"> years’ experience developing proven community-based programs that help millions of people with disabilities benefit from real and lasting change.</w:t>
      </w:r>
      <w:r w:rsidRPr="00A10B5F">
        <w:rPr>
          <w:rFonts w:ascii="Verdana" w:hAnsi="Verdana" w:cs="Calibri"/>
          <w:color w:val="000000"/>
          <w:sz w:val="22"/>
          <w:szCs w:val="22"/>
        </w:rPr>
        <w:t> </w:t>
      </w:r>
      <w:r w:rsidRPr="00A10B5F">
        <w:rPr>
          <w:rFonts w:ascii="Verdana" w:hAnsi="Verdana" w:cs="Calibri"/>
          <w:color w:val="000000"/>
          <w:sz w:val="22"/>
          <w:szCs w:val="22"/>
          <w:shd w:val="clear" w:color="auto" w:fill="FFFFFF"/>
        </w:rPr>
        <w:t>We work alongside people with disabilities living in the world’s poorest places to fight poverty and exclusion and transform lives.</w:t>
      </w:r>
      <w:r w:rsidRPr="00A10B5F">
        <w:rPr>
          <w:rFonts w:ascii="Verdana" w:hAnsi="Verdana" w:cs="Calibri"/>
          <w:color w:val="000000"/>
          <w:sz w:val="22"/>
          <w:szCs w:val="22"/>
        </w:rPr>
        <w:t xml:space="preserve"> </w:t>
      </w:r>
    </w:p>
    <w:p w14:paraId="04107369" w14:textId="77777777" w:rsidR="006D3201" w:rsidRPr="00A10B5F" w:rsidRDefault="006D3201" w:rsidP="006D3201">
      <w:pPr>
        <w:rPr>
          <w:rFonts w:ascii="Verdana" w:hAnsi="Verdana"/>
          <w:sz w:val="22"/>
          <w:szCs w:val="22"/>
        </w:rPr>
      </w:pPr>
    </w:p>
    <w:p w14:paraId="06283906" w14:textId="77777777" w:rsidR="006D3201" w:rsidRPr="00A10B5F" w:rsidRDefault="006D3201" w:rsidP="006D3201">
      <w:pPr>
        <w:rPr>
          <w:rFonts w:ascii="Verdana" w:hAnsi="Verdana"/>
          <w:sz w:val="22"/>
          <w:szCs w:val="22"/>
        </w:rPr>
      </w:pPr>
      <w:r w:rsidRPr="00A10B5F">
        <w:rPr>
          <w:rFonts w:ascii="Verdana" w:hAnsi="Verdana" w:cs="Calibri"/>
          <w:b/>
          <w:bCs/>
          <w:color w:val="000000"/>
          <w:sz w:val="22"/>
          <w:szCs w:val="22"/>
        </w:rPr>
        <w:t>ORGANISATIONAL VISION</w:t>
      </w:r>
    </w:p>
    <w:p w14:paraId="50203F4B" w14:textId="54F8CE8F" w:rsidR="006D3201" w:rsidRPr="00A10B5F" w:rsidRDefault="006D3201" w:rsidP="006D3201">
      <w:pPr>
        <w:rPr>
          <w:rFonts w:ascii="Verdana" w:hAnsi="Verdana"/>
          <w:sz w:val="22"/>
          <w:szCs w:val="22"/>
        </w:rPr>
      </w:pPr>
      <w:r w:rsidRPr="00A10B5F">
        <w:rPr>
          <w:rFonts w:ascii="Verdana" w:hAnsi="Verdana" w:cs="Calibri"/>
          <w:color w:val="000000"/>
          <w:sz w:val="22"/>
          <w:szCs w:val="22"/>
        </w:rPr>
        <w:t xml:space="preserve">An inclusive world in which all </w:t>
      </w:r>
      <w:r w:rsidR="00244095" w:rsidRPr="00A10B5F">
        <w:rPr>
          <w:rFonts w:ascii="Verdana" w:hAnsi="Verdana" w:cs="Calibri"/>
          <w:color w:val="000000"/>
          <w:sz w:val="22"/>
          <w:szCs w:val="22"/>
        </w:rPr>
        <w:t xml:space="preserve">people </w:t>
      </w:r>
      <w:r w:rsidRPr="00A10B5F">
        <w:rPr>
          <w:rFonts w:ascii="Verdana" w:hAnsi="Verdana" w:cs="Calibri"/>
          <w:color w:val="000000"/>
          <w:sz w:val="22"/>
          <w:szCs w:val="22"/>
        </w:rPr>
        <w:t>with disabilities enjoy their human rights and achieve their full potential. </w:t>
      </w:r>
    </w:p>
    <w:p w14:paraId="00290F38" w14:textId="77777777" w:rsidR="006D3201" w:rsidRPr="00A10B5F" w:rsidRDefault="006D3201" w:rsidP="006D3201">
      <w:pPr>
        <w:rPr>
          <w:rFonts w:ascii="Verdana" w:hAnsi="Verdana"/>
          <w:sz w:val="22"/>
          <w:szCs w:val="22"/>
        </w:rPr>
      </w:pPr>
    </w:p>
    <w:p w14:paraId="42398B32" w14:textId="77777777" w:rsidR="006D3201" w:rsidRPr="00A10B5F" w:rsidRDefault="006D3201" w:rsidP="006D3201">
      <w:pPr>
        <w:rPr>
          <w:rFonts w:ascii="Verdana" w:hAnsi="Verdana"/>
          <w:sz w:val="22"/>
          <w:szCs w:val="22"/>
        </w:rPr>
      </w:pPr>
      <w:r w:rsidRPr="00A10B5F">
        <w:rPr>
          <w:rFonts w:ascii="Verdana" w:hAnsi="Verdana" w:cs="Calibri"/>
          <w:b/>
          <w:bCs/>
          <w:color w:val="000000"/>
          <w:sz w:val="22"/>
          <w:szCs w:val="22"/>
        </w:rPr>
        <w:t>ORGANISATIONAL MISSION</w:t>
      </w:r>
    </w:p>
    <w:p w14:paraId="248DB599" w14:textId="6EE6788A" w:rsidR="006D3201" w:rsidRPr="00A10B5F" w:rsidRDefault="006D3201" w:rsidP="006D3201">
      <w:pPr>
        <w:rPr>
          <w:rFonts w:ascii="Verdana" w:hAnsi="Verdana" w:cs="Calibri"/>
          <w:color w:val="000000" w:themeColor="text1"/>
          <w:sz w:val="22"/>
          <w:szCs w:val="22"/>
        </w:rPr>
      </w:pPr>
      <w:r w:rsidRPr="00A10B5F">
        <w:rPr>
          <w:rFonts w:ascii="Verdana" w:hAnsi="Verdana" w:cs="Calibri"/>
          <w:color w:val="000000" w:themeColor="text1"/>
          <w:sz w:val="22"/>
          <w:szCs w:val="22"/>
        </w:rPr>
        <w:t xml:space="preserve">CBM is </w:t>
      </w:r>
      <w:r w:rsidR="00DD3EA2" w:rsidRPr="00A10B5F">
        <w:rPr>
          <w:rFonts w:ascii="Verdana" w:hAnsi="Verdana" w:cs="Calibri"/>
          <w:color w:val="000000" w:themeColor="text1"/>
          <w:sz w:val="22"/>
          <w:szCs w:val="22"/>
        </w:rPr>
        <w:t>fighting to end the cycle of poverty and disability.</w:t>
      </w:r>
    </w:p>
    <w:p w14:paraId="5EA4D10D" w14:textId="77777777" w:rsidR="009875B2" w:rsidRPr="00A10B5F" w:rsidRDefault="009875B2" w:rsidP="006D3201">
      <w:pPr>
        <w:rPr>
          <w:rFonts w:ascii="Verdana" w:hAnsi="Verdana"/>
          <w:sz w:val="22"/>
          <w:szCs w:val="22"/>
        </w:rPr>
      </w:pPr>
    </w:p>
    <w:p w14:paraId="30F20BCE" w14:textId="3674729D" w:rsidR="00981A14" w:rsidRPr="001D26C4" w:rsidRDefault="006D3201" w:rsidP="001D26C4">
      <w:pPr>
        <w:rPr>
          <w:rFonts w:ascii="Verdana" w:hAnsi="Verdana"/>
          <w:sz w:val="22"/>
          <w:szCs w:val="22"/>
        </w:rPr>
      </w:pPr>
      <w:r w:rsidRPr="00A10B5F">
        <w:rPr>
          <w:rFonts w:ascii="Verdana" w:hAnsi="Verdana" w:cs="Calibri"/>
          <w:b/>
          <w:bCs/>
          <w:color w:val="000000"/>
          <w:sz w:val="22"/>
          <w:szCs w:val="22"/>
        </w:rPr>
        <w:t>GROUP/DEPARTMENTAL OBJECTIVE</w:t>
      </w:r>
    </w:p>
    <w:p w14:paraId="7E8B26E1" w14:textId="04ABDF4E" w:rsidR="006D3201" w:rsidRDefault="008262D7" w:rsidP="006D3201">
      <w:pPr>
        <w:rPr>
          <w:rFonts w:ascii="Verdana" w:hAnsi="Verdana" w:cs="Arial"/>
          <w:sz w:val="22"/>
          <w:szCs w:val="22"/>
          <w:lang w:val="en-US"/>
        </w:rPr>
      </w:pPr>
      <w:r w:rsidRPr="008262D7">
        <w:rPr>
          <w:rFonts w:ascii="Verdana" w:hAnsi="Verdana" w:cs="Arial"/>
          <w:sz w:val="22"/>
          <w:szCs w:val="22"/>
          <w:lang w:val="en-US"/>
        </w:rPr>
        <w:t xml:space="preserve">Engage and </w:t>
      </w:r>
      <w:proofErr w:type="spellStart"/>
      <w:r w:rsidRPr="008262D7">
        <w:rPr>
          <w:rFonts w:ascii="Verdana" w:hAnsi="Verdana" w:cs="Arial"/>
          <w:sz w:val="22"/>
          <w:szCs w:val="22"/>
          <w:lang w:val="en-US"/>
        </w:rPr>
        <w:t>mobilise</w:t>
      </w:r>
      <w:proofErr w:type="spellEnd"/>
      <w:r w:rsidRPr="008262D7">
        <w:rPr>
          <w:rFonts w:ascii="Verdana" w:hAnsi="Verdana" w:cs="Arial"/>
          <w:sz w:val="22"/>
          <w:szCs w:val="22"/>
          <w:lang w:val="en-US"/>
        </w:rPr>
        <w:t xml:space="preserve"> the Australian public including CBM supporters through powerful storytelling, relationship building and partnerships with the sector, government and the community to generate vital income, support and action for our mission.</w:t>
      </w:r>
    </w:p>
    <w:p w14:paraId="0A52E368" w14:textId="77777777" w:rsidR="008262D7" w:rsidRPr="00A10B5F" w:rsidRDefault="008262D7" w:rsidP="006D3201">
      <w:pPr>
        <w:rPr>
          <w:rFonts w:ascii="Verdana" w:hAnsi="Verdana"/>
          <w:sz w:val="22"/>
          <w:szCs w:val="22"/>
        </w:rPr>
      </w:pPr>
    </w:p>
    <w:p w14:paraId="2148CC42" w14:textId="4C5A546B" w:rsidR="00981A14" w:rsidRPr="002E32AE" w:rsidRDefault="0099154E" w:rsidP="0099154E">
      <w:pPr>
        <w:rPr>
          <w:rFonts w:ascii="Verdana" w:hAnsi="Verdana"/>
          <w:b/>
          <w:bCs/>
          <w:sz w:val="22"/>
          <w:szCs w:val="22"/>
        </w:rPr>
      </w:pPr>
      <w:r w:rsidRPr="002E32AE">
        <w:rPr>
          <w:rFonts w:ascii="Verdana" w:hAnsi="Verdana"/>
          <w:b/>
          <w:bCs/>
          <w:sz w:val="22"/>
          <w:szCs w:val="22"/>
        </w:rPr>
        <w:t>TRAVEL</w:t>
      </w:r>
    </w:p>
    <w:p w14:paraId="55E63D73" w14:textId="148952DA" w:rsidR="0099154E" w:rsidRDefault="00CA6EC4" w:rsidP="0099154E">
      <w:pPr>
        <w:rPr>
          <w:rFonts w:ascii="Verdana" w:hAnsi="Verdana"/>
          <w:sz w:val="22"/>
          <w:szCs w:val="22"/>
        </w:rPr>
      </w:pPr>
      <w:r w:rsidRPr="00CA6EC4">
        <w:rPr>
          <w:rFonts w:ascii="Verdana" w:hAnsi="Verdana"/>
          <w:sz w:val="22"/>
          <w:szCs w:val="22"/>
        </w:rPr>
        <w:t>This role may require occasional domestic travel to support program delivery, agency partnerships, and field visits. Interstate travel may be required from time to time.</w:t>
      </w:r>
    </w:p>
    <w:p w14:paraId="40A7AEEA" w14:textId="77777777" w:rsidR="00CA6EC4" w:rsidRDefault="00CA6EC4" w:rsidP="0099154E">
      <w:pPr>
        <w:rPr>
          <w:rFonts w:ascii="Verdana" w:hAnsi="Verdana"/>
          <w:b/>
          <w:bCs/>
          <w:sz w:val="22"/>
          <w:szCs w:val="22"/>
        </w:rPr>
      </w:pPr>
    </w:p>
    <w:p w14:paraId="7CD05790" w14:textId="77777777" w:rsidR="0099154E" w:rsidRPr="002E32AE" w:rsidRDefault="0099154E" w:rsidP="0099154E">
      <w:pPr>
        <w:rPr>
          <w:rFonts w:ascii="Verdana" w:hAnsi="Verdana"/>
          <w:b/>
          <w:bCs/>
          <w:sz w:val="22"/>
          <w:szCs w:val="22"/>
        </w:rPr>
      </w:pPr>
      <w:r w:rsidRPr="002E32AE">
        <w:rPr>
          <w:rFonts w:ascii="Verdana" w:hAnsi="Verdana"/>
          <w:b/>
          <w:bCs/>
          <w:sz w:val="22"/>
          <w:szCs w:val="22"/>
        </w:rPr>
        <w:t>SAFEGUARDING OF CHILDREN AND VULNERABLE ADULTS</w:t>
      </w:r>
    </w:p>
    <w:p w14:paraId="5FBC3A01" w14:textId="77777777" w:rsidR="0099154E" w:rsidRDefault="0099154E" w:rsidP="0099154E">
      <w:pPr>
        <w:rPr>
          <w:rFonts w:ascii="Verdana" w:hAnsi="Verdana"/>
          <w:sz w:val="22"/>
          <w:szCs w:val="22"/>
        </w:rPr>
      </w:pPr>
      <w:r w:rsidRPr="002E32AE">
        <w:rPr>
          <w:rFonts w:ascii="Verdana" w:hAnsi="Verdana"/>
          <w:sz w:val="22"/>
          <w:szCs w:val="22"/>
        </w:rPr>
        <w:t xml:space="preserve">CBMA is committed to the protection and safety of all children and vulnerable adults that </w:t>
      </w:r>
      <w:proofErr w:type="gramStart"/>
      <w:r w:rsidRPr="002E32AE">
        <w:rPr>
          <w:rFonts w:ascii="Verdana" w:hAnsi="Verdana"/>
          <w:sz w:val="22"/>
          <w:szCs w:val="22"/>
        </w:rPr>
        <w:t>come into contact with</w:t>
      </w:r>
      <w:proofErr w:type="gramEnd"/>
      <w:r w:rsidRPr="002E32AE">
        <w:rPr>
          <w:rFonts w:ascii="Verdana" w:hAnsi="Verdana"/>
          <w:sz w:val="22"/>
          <w:szCs w:val="22"/>
        </w:rPr>
        <w:t xml:space="preserve"> our organisation and programs. All staff are required to understand and comply with CBM Australia’s Safeguarding Policy and Prevention of Sexual Exploitation, Abuse and Harassment Policy, Code of Conduct</w:t>
      </w:r>
      <w:r>
        <w:rPr>
          <w:rFonts w:ascii="Verdana" w:hAnsi="Verdana"/>
          <w:sz w:val="22"/>
          <w:szCs w:val="22"/>
        </w:rPr>
        <w:t xml:space="preserve"> and</w:t>
      </w:r>
      <w:r w:rsidRPr="002E32AE">
        <w:rPr>
          <w:rFonts w:ascii="Verdana" w:hAnsi="Verdana"/>
          <w:sz w:val="22"/>
          <w:szCs w:val="22"/>
        </w:rPr>
        <w:t xml:space="preserve"> Safeguarding Behaviour Statement</w:t>
      </w:r>
      <w:r>
        <w:rPr>
          <w:rFonts w:ascii="Verdana" w:hAnsi="Verdana"/>
          <w:sz w:val="22"/>
          <w:szCs w:val="22"/>
        </w:rPr>
        <w:t>.</w:t>
      </w:r>
    </w:p>
    <w:p w14:paraId="58891E89" w14:textId="77777777" w:rsidR="0099154E" w:rsidRDefault="0099154E" w:rsidP="006D3201">
      <w:pPr>
        <w:rPr>
          <w:rFonts w:ascii="Verdana" w:hAnsi="Verdana" w:cs="Calibri"/>
          <w:b/>
          <w:bCs/>
          <w:color w:val="000000"/>
          <w:sz w:val="22"/>
          <w:szCs w:val="22"/>
        </w:rPr>
      </w:pPr>
    </w:p>
    <w:p w14:paraId="3FC12356" w14:textId="01A03857" w:rsidR="003B0A7C" w:rsidRDefault="003B0A7C" w:rsidP="006D3201">
      <w:pPr>
        <w:rPr>
          <w:rFonts w:ascii="Verdana" w:hAnsi="Verdana" w:cs="Calibri"/>
          <w:b/>
          <w:bCs/>
          <w:color w:val="000000"/>
          <w:sz w:val="22"/>
          <w:szCs w:val="22"/>
        </w:rPr>
      </w:pPr>
      <w:r>
        <w:rPr>
          <w:rFonts w:ascii="Verdana" w:hAnsi="Verdana" w:cs="Calibri"/>
          <w:b/>
          <w:bCs/>
          <w:color w:val="000000"/>
          <w:sz w:val="22"/>
          <w:szCs w:val="22"/>
        </w:rPr>
        <w:t>POSITION SUMMARY</w:t>
      </w:r>
    </w:p>
    <w:p w14:paraId="75E43A8F" w14:textId="77777777" w:rsidR="00550C5D" w:rsidRPr="00550C5D" w:rsidRDefault="00550C5D" w:rsidP="00550C5D">
      <w:pPr>
        <w:rPr>
          <w:rFonts w:ascii="Verdana" w:hAnsi="Verdana" w:cs="Calibri"/>
          <w:color w:val="000000"/>
          <w:sz w:val="22"/>
          <w:szCs w:val="22"/>
        </w:rPr>
      </w:pPr>
      <w:r w:rsidRPr="00550C5D">
        <w:rPr>
          <w:rFonts w:ascii="Verdana" w:hAnsi="Verdana" w:cs="Calibri"/>
          <w:color w:val="000000"/>
          <w:sz w:val="22"/>
          <w:szCs w:val="22"/>
          <w:highlight w:val="yellow"/>
        </w:rPr>
        <w:t>This role leads CBM Australia’s supporter engagement and experience function, with strategic ownership of supporter satisfaction, Net Promoter Score, and voice of the supporter insights across the Fundraising, Insights &amp; Growth team. Operating through the Supporter Relationships Team (SRT), the role drives personalised engagement programs, inbound supporter service operations, and systematic capture of supporter feedback to inform campaign strategy and product development. With accountability for team performance, service quality, and supporter experience metrics, the role develops and executes engagement strategies across retention, reactivation, and acquisition support while ensuring compliance with fundraising regulations and consent protocols.</w:t>
      </w:r>
    </w:p>
    <w:p w14:paraId="2F107DB1" w14:textId="1E7B2918" w:rsidR="00E20E66" w:rsidRDefault="00E20E66" w:rsidP="006D3201">
      <w:pPr>
        <w:rPr>
          <w:rFonts w:ascii="Verdana" w:hAnsi="Verdana" w:cs="Calibri"/>
          <w:b/>
          <w:bCs/>
          <w:color w:val="000000"/>
          <w:sz w:val="22"/>
          <w:szCs w:val="22"/>
        </w:rPr>
      </w:pPr>
    </w:p>
    <w:p w14:paraId="3B5F7E60" w14:textId="2B9E8F8D" w:rsidR="006D3201" w:rsidRDefault="006D3201" w:rsidP="006D3201">
      <w:pPr>
        <w:rPr>
          <w:rFonts w:ascii="Verdana" w:hAnsi="Verdana" w:cs="Calibri"/>
          <w:b/>
          <w:bCs/>
          <w:color w:val="000000"/>
          <w:sz w:val="22"/>
          <w:szCs w:val="22"/>
        </w:rPr>
      </w:pPr>
      <w:r w:rsidRPr="00A10B5F">
        <w:rPr>
          <w:rFonts w:ascii="Verdana" w:hAnsi="Verdana" w:cs="Calibri"/>
          <w:b/>
          <w:bCs/>
          <w:color w:val="000000"/>
          <w:sz w:val="22"/>
          <w:szCs w:val="22"/>
        </w:rPr>
        <w:t>RESPONSIBLE FOR</w:t>
      </w:r>
    </w:p>
    <w:p w14:paraId="13414519" w14:textId="7DC8F5E9" w:rsidR="00A339E3" w:rsidRDefault="009425E7" w:rsidP="006D3201">
      <w:pPr>
        <w:rPr>
          <w:rFonts w:ascii="Verdana" w:hAnsi="Verdana" w:cs="Calibri"/>
          <w:color w:val="000000"/>
          <w:sz w:val="22"/>
          <w:szCs w:val="22"/>
        </w:rPr>
      </w:pPr>
      <w:r w:rsidRPr="009425E7">
        <w:rPr>
          <w:rFonts w:ascii="Verdana" w:hAnsi="Verdana" w:cs="Calibri"/>
          <w:color w:val="000000"/>
          <w:sz w:val="22"/>
          <w:szCs w:val="22"/>
          <w:highlight w:val="yellow"/>
        </w:rPr>
        <w:t>This role is responsible for CBM Australia’s supporter engagement and experience strategy, including ownership of supporter satisfaction measurement, Net Promoter Score programs, and cross-functional voice of the supporter insights that inform campaign strategy and product development across FIG. Operationally, the role leads SRT operations across inbound and outbound channels, team leadership and performance, call strategy development, external telemarketing partner management, and service quality standards. The role manages campaign data coordination with the Data &amp; Insights function, oversees volunteer calling programs, and ensures compliance with fundraising regulations, Australian Privacy Principles, PCI standards, and supporter consent protocols.</w:t>
      </w:r>
    </w:p>
    <w:p w14:paraId="487F321F" w14:textId="77777777" w:rsidR="006951FB" w:rsidRPr="00A10B5F" w:rsidRDefault="006951FB" w:rsidP="006D3201">
      <w:pPr>
        <w:rPr>
          <w:rFonts w:ascii="Verdana" w:hAnsi="Verdana"/>
          <w:sz w:val="22"/>
          <w:szCs w:val="22"/>
        </w:rPr>
      </w:pPr>
    </w:p>
    <w:p w14:paraId="60C3509B" w14:textId="77777777" w:rsidR="006D3201" w:rsidRDefault="006D3201" w:rsidP="006D3201">
      <w:pPr>
        <w:rPr>
          <w:rFonts w:ascii="Verdana" w:hAnsi="Verdana" w:cs="Calibri"/>
          <w:b/>
          <w:bCs/>
          <w:color w:val="000000"/>
          <w:sz w:val="22"/>
          <w:szCs w:val="22"/>
        </w:rPr>
      </w:pPr>
      <w:r w:rsidRPr="00A10B5F">
        <w:rPr>
          <w:rFonts w:ascii="Verdana" w:hAnsi="Verdana" w:cs="Calibri"/>
          <w:b/>
          <w:bCs/>
          <w:color w:val="000000"/>
          <w:sz w:val="22"/>
          <w:szCs w:val="22"/>
        </w:rPr>
        <w:t>REPORTS TO</w:t>
      </w:r>
    </w:p>
    <w:p w14:paraId="1B171786" w14:textId="5168AB78" w:rsidR="00AF2227" w:rsidRDefault="002E4B56" w:rsidP="007F6D00">
      <w:pPr>
        <w:rPr>
          <w:rFonts w:ascii="Verdana" w:hAnsi="Verdana" w:cs="Calibri"/>
          <w:color w:val="000000"/>
          <w:sz w:val="22"/>
          <w:szCs w:val="22"/>
        </w:rPr>
      </w:pPr>
      <w:r w:rsidRPr="002E4B56">
        <w:rPr>
          <w:rFonts w:ascii="Verdana" w:hAnsi="Verdana" w:cs="Calibri"/>
          <w:color w:val="000000"/>
          <w:sz w:val="22"/>
          <w:szCs w:val="22"/>
        </w:rPr>
        <w:t>The Head of Fundraising, Insights and Growth</w:t>
      </w:r>
    </w:p>
    <w:p w14:paraId="09199AB5" w14:textId="77777777" w:rsidR="002E4B56" w:rsidRDefault="002E4B56" w:rsidP="007F6D00">
      <w:pPr>
        <w:rPr>
          <w:rFonts w:ascii="Verdana" w:hAnsi="Verdana"/>
          <w:sz w:val="22"/>
          <w:szCs w:val="22"/>
        </w:rPr>
      </w:pPr>
    </w:p>
    <w:p w14:paraId="40BA7B3C" w14:textId="55F7B9A5" w:rsidR="00A339E3" w:rsidRDefault="00A339E3" w:rsidP="00A339E3">
      <w:pPr>
        <w:rPr>
          <w:rFonts w:ascii="Verdana" w:hAnsi="Verdana" w:cs="Calibri"/>
          <w:b/>
          <w:bCs/>
          <w:color w:val="000000"/>
          <w:sz w:val="22"/>
          <w:szCs w:val="22"/>
        </w:rPr>
      </w:pPr>
      <w:r w:rsidRPr="00A339E3">
        <w:rPr>
          <w:rFonts w:ascii="Verdana" w:hAnsi="Verdana" w:cs="Calibri"/>
          <w:b/>
          <w:bCs/>
          <w:color w:val="000000"/>
          <w:sz w:val="22"/>
          <w:szCs w:val="22"/>
        </w:rPr>
        <w:t>SUPERVISES</w:t>
      </w:r>
    </w:p>
    <w:p w14:paraId="7C8EA813" w14:textId="77777777" w:rsidR="007770D1" w:rsidRDefault="007770D1" w:rsidP="007770D1">
      <w:pPr>
        <w:rPr>
          <w:rFonts w:ascii="Verdana" w:hAnsi="Verdana" w:cs="Calibri"/>
          <w:color w:val="000000"/>
          <w:sz w:val="22"/>
          <w:szCs w:val="22"/>
        </w:rPr>
      </w:pPr>
      <w:r w:rsidRPr="007770D1">
        <w:rPr>
          <w:rFonts w:ascii="Verdana" w:hAnsi="Verdana" w:cs="Calibri"/>
          <w:color w:val="000000"/>
          <w:sz w:val="22"/>
          <w:szCs w:val="22"/>
        </w:rPr>
        <w:t>Supporter Relationships Team (approx. 6 direct reports, plus volunteer callers)</w:t>
      </w:r>
    </w:p>
    <w:p w14:paraId="4CC0749B" w14:textId="77777777" w:rsidR="007770D1" w:rsidRPr="007770D1" w:rsidRDefault="007770D1" w:rsidP="007770D1">
      <w:pPr>
        <w:rPr>
          <w:rFonts w:ascii="Verdana" w:hAnsi="Verdana" w:cs="Calibri"/>
          <w:color w:val="000000"/>
          <w:sz w:val="22"/>
          <w:szCs w:val="22"/>
        </w:rPr>
      </w:pPr>
    </w:p>
    <w:p w14:paraId="5F17D677" w14:textId="77777777" w:rsidR="00045982" w:rsidRPr="00045982" w:rsidRDefault="00045982" w:rsidP="00045982">
      <w:pPr>
        <w:rPr>
          <w:rFonts w:ascii="Verdana" w:hAnsi="Verdana" w:cs="Calibri"/>
          <w:color w:val="000000"/>
          <w:sz w:val="22"/>
          <w:szCs w:val="22"/>
        </w:rPr>
      </w:pPr>
      <w:r w:rsidRPr="00045982">
        <w:rPr>
          <w:rFonts w:ascii="Verdana" w:hAnsi="Verdana" w:cs="Calibri"/>
          <w:color w:val="000000"/>
          <w:sz w:val="22"/>
          <w:szCs w:val="22"/>
        </w:rPr>
        <w:t xml:space="preserve">This position operates as a senior functional manager with accountability for SRT operations, team performance, and </w:t>
      </w:r>
      <w:r w:rsidRPr="00045982">
        <w:rPr>
          <w:rFonts w:ascii="Verdana" w:hAnsi="Verdana" w:cs="Calibri"/>
          <w:color w:val="000000"/>
          <w:sz w:val="22"/>
          <w:szCs w:val="22"/>
          <w:highlight w:val="yellow"/>
        </w:rPr>
        <w:t>cross-functional supporter experience and satisfaction outcomes</w:t>
      </w:r>
      <w:r w:rsidRPr="00045982">
        <w:rPr>
          <w:rFonts w:ascii="Verdana" w:hAnsi="Verdana" w:cs="Calibri"/>
          <w:color w:val="000000"/>
          <w:sz w:val="22"/>
          <w:szCs w:val="22"/>
        </w:rPr>
        <w:t xml:space="preserve">. The Supporter Engagement Manager works to approved plans and strategies in close collaboration with the Head of FIG, and provides day-to-day leadership, coaching, and performance management to the SRT. The role works collaboratively with the Fundraising Manager, Acquisition &amp; Growth Manager, and Regular Giving Lead to align </w:t>
      </w:r>
      <w:r w:rsidRPr="00045982">
        <w:rPr>
          <w:rFonts w:ascii="Verdana" w:hAnsi="Verdana" w:cs="Calibri"/>
          <w:color w:val="000000"/>
          <w:sz w:val="22"/>
          <w:szCs w:val="22"/>
          <w:highlight w:val="yellow"/>
        </w:rPr>
        <w:t>SRT activity and supporter experience priorities</w:t>
      </w:r>
      <w:r w:rsidRPr="00045982">
        <w:rPr>
          <w:rFonts w:ascii="Verdana" w:hAnsi="Verdana" w:cs="Calibri"/>
          <w:color w:val="000000"/>
          <w:sz w:val="22"/>
          <w:szCs w:val="22"/>
        </w:rPr>
        <w:t xml:space="preserve"> with campaign activity, and with Data &amp; Insights for segmentation, targeting, and performance analytics.</w:t>
      </w:r>
    </w:p>
    <w:p w14:paraId="17630942" w14:textId="77777777" w:rsidR="006D3201" w:rsidRPr="00A10B5F" w:rsidRDefault="006D3201" w:rsidP="006D3201">
      <w:pPr>
        <w:rPr>
          <w:rFonts w:ascii="Verdana" w:hAnsi="Verdana"/>
          <w:sz w:val="22"/>
          <w:szCs w:val="22"/>
        </w:rPr>
      </w:pPr>
    </w:p>
    <w:p w14:paraId="4D66F2EE" w14:textId="461348B9" w:rsidR="006D3201" w:rsidRPr="00A10B5F" w:rsidRDefault="006D3201" w:rsidP="006D3201">
      <w:pPr>
        <w:rPr>
          <w:rFonts w:ascii="Verdana" w:hAnsi="Verdana" w:cs="Calibri"/>
          <w:b/>
          <w:bCs/>
          <w:color w:val="000000"/>
          <w:sz w:val="22"/>
          <w:szCs w:val="22"/>
        </w:rPr>
      </w:pPr>
      <w:r w:rsidRPr="00A10B5F">
        <w:rPr>
          <w:rFonts w:ascii="Verdana" w:hAnsi="Verdana" w:cs="Calibri"/>
          <w:b/>
          <w:bCs/>
          <w:color w:val="000000"/>
          <w:sz w:val="22"/>
          <w:szCs w:val="22"/>
        </w:rPr>
        <w:t>MAIN ACTIVITIES</w:t>
      </w:r>
    </w:p>
    <w:p w14:paraId="747E7E44" w14:textId="728DCF0D" w:rsidR="00DC5810" w:rsidRPr="00DC5810" w:rsidRDefault="00DC5810" w:rsidP="00DC5810">
      <w:pPr>
        <w:pStyle w:val="ListParagraph"/>
        <w:numPr>
          <w:ilvl w:val="0"/>
          <w:numId w:val="17"/>
        </w:numPr>
        <w:rPr>
          <w:rFonts w:ascii="Verdana" w:hAnsi="Verdana" w:cs="Calibri"/>
          <w:color w:val="000000"/>
          <w:sz w:val="22"/>
          <w:szCs w:val="22"/>
          <w:highlight w:val="yellow"/>
        </w:rPr>
      </w:pPr>
      <w:r w:rsidRPr="00DC5810">
        <w:rPr>
          <w:rFonts w:ascii="Verdana" w:hAnsi="Verdana" w:cs="Calibri"/>
          <w:color w:val="000000"/>
          <w:sz w:val="22"/>
          <w:szCs w:val="22"/>
          <w:highlight w:val="yellow"/>
        </w:rPr>
        <w:t xml:space="preserve">Own </w:t>
      </w:r>
      <w:r w:rsidR="00591122">
        <w:rPr>
          <w:rFonts w:ascii="Verdana" w:hAnsi="Verdana" w:cs="Calibri"/>
          <w:color w:val="000000"/>
          <w:sz w:val="22"/>
          <w:szCs w:val="22"/>
          <w:highlight w:val="yellow"/>
        </w:rPr>
        <w:t xml:space="preserve">the </w:t>
      </w:r>
      <w:r w:rsidRPr="00DC5810">
        <w:rPr>
          <w:rFonts w:ascii="Verdana" w:hAnsi="Verdana" w:cs="Calibri"/>
          <w:color w:val="000000"/>
          <w:sz w:val="22"/>
          <w:szCs w:val="22"/>
          <w:highlight w:val="yellow"/>
        </w:rPr>
        <w:t>supporter satisfaction and Net Promoter Score measurement program, including survey design, implementation, analysis, and presentation of findings and recommendations to FIG leadership and broader stakeholders</w:t>
      </w:r>
    </w:p>
    <w:p w14:paraId="33BEE3CD" w14:textId="77777777" w:rsidR="00DC5810" w:rsidRPr="00DC5810" w:rsidRDefault="00DC5810" w:rsidP="00DC5810">
      <w:pPr>
        <w:pStyle w:val="ListParagraph"/>
        <w:numPr>
          <w:ilvl w:val="0"/>
          <w:numId w:val="17"/>
        </w:numPr>
        <w:rPr>
          <w:rFonts w:ascii="Verdana" w:hAnsi="Verdana" w:cs="Calibri"/>
          <w:color w:val="000000"/>
          <w:sz w:val="22"/>
          <w:szCs w:val="22"/>
          <w:highlight w:val="yellow"/>
        </w:rPr>
      </w:pPr>
      <w:r w:rsidRPr="00DC5810">
        <w:rPr>
          <w:rFonts w:ascii="Verdana" w:hAnsi="Verdana" w:cs="Calibri"/>
          <w:color w:val="000000"/>
          <w:sz w:val="22"/>
          <w:szCs w:val="22"/>
          <w:highlight w:val="yellow"/>
        </w:rPr>
        <w:t xml:space="preserve">Lead the voice of the supporter function across FIG, synthesising supporter sentiment and feedback from SRT interactions, </w:t>
      </w:r>
      <w:proofErr w:type="spellStart"/>
      <w:r w:rsidRPr="00DC5810">
        <w:rPr>
          <w:rFonts w:ascii="Verdana" w:hAnsi="Verdana" w:cs="Calibri"/>
          <w:color w:val="000000"/>
          <w:sz w:val="22"/>
          <w:szCs w:val="22"/>
          <w:highlight w:val="yellow"/>
        </w:rPr>
        <w:t>HelpScout</w:t>
      </w:r>
      <w:proofErr w:type="spellEnd"/>
      <w:r w:rsidRPr="00DC5810">
        <w:rPr>
          <w:rFonts w:ascii="Verdana" w:hAnsi="Verdana" w:cs="Calibri"/>
          <w:color w:val="000000"/>
          <w:sz w:val="22"/>
          <w:szCs w:val="22"/>
          <w:highlight w:val="yellow"/>
        </w:rPr>
        <w:t xml:space="preserve"> email themes, social media community, complaint patterns, and campaign feedback into regular reporting that informs product development, campaign strategy, and value proposition design</w:t>
      </w:r>
    </w:p>
    <w:p w14:paraId="5577EAFB" w14:textId="7322B479" w:rsidR="00DC5810" w:rsidRPr="00DC5810" w:rsidRDefault="00DC5810" w:rsidP="00DC5810">
      <w:pPr>
        <w:pStyle w:val="ListParagraph"/>
        <w:numPr>
          <w:ilvl w:val="0"/>
          <w:numId w:val="17"/>
        </w:numPr>
        <w:rPr>
          <w:rFonts w:ascii="Verdana" w:hAnsi="Verdana" w:cs="Calibri"/>
          <w:color w:val="000000"/>
          <w:sz w:val="22"/>
          <w:szCs w:val="22"/>
          <w:highlight w:val="yellow"/>
        </w:rPr>
      </w:pPr>
      <w:r w:rsidRPr="00DC5810">
        <w:rPr>
          <w:rFonts w:ascii="Verdana" w:hAnsi="Verdana" w:cs="Calibri"/>
          <w:color w:val="000000"/>
          <w:sz w:val="22"/>
          <w:szCs w:val="22"/>
          <w:highlight w:val="yellow"/>
        </w:rPr>
        <w:t>Act as the supporter experience champion across FIG, reviewing supporter journeys, identifying friction points across channels and touchpoints, and advocating for supporter-centric improvements in campaign design and delivery</w:t>
      </w:r>
    </w:p>
    <w:p w14:paraId="7771FEAD" w14:textId="293AF28E" w:rsidR="000160C6" w:rsidRPr="00C51F6A" w:rsidRDefault="000160C6" w:rsidP="00C51F6A">
      <w:pPr>
        <w:pStyle w:val="ListParagraph"/>
        <w:numPr>
          <w:ilvl w:val="0"/>
          <w:numId w:val="17"/>
        </w:numPr>
        <w:rPr>
          <w:rFonts w:ascii="Verdana" w:hAnsi="Verdana" w:cs="Calibri"/>
          <w:color w:val="000000"/>
          <w:sz w:val="22"/>
          <w:szCs w:val="22"/>
        </w:rPr>
      </w:pPr>
      <w:r w:rsidRPr="00C51F6A">
        <w:rPr>
          <w:rFonts w:ascii="Verdana" w:hAnsi="Verdana" w:cs="Calibri"/>
          <w:color w:val="000000"/>
          <w:sz w:val="22"/>
          <w:szCs w:val="22"/>
        </w:rPr>
        <w:t xml:space="preserve">Lead, coach, and develop the Supporter Relationships Team, setting clear performance expectations, conducting regular coaching sessions and performance reviews, and ensuring appropriate staffing and scheduling across varied working arrangements </w:t>
      </w:r>
    </w:p>
    <w:p w14:paraId="6B4424BD" w14:textId="292F1382" w:rsidR="000160C6" w:rsidRPr="00C51F6A" w:rsidRDefault="000160C6" w:rsidP="00C51F6A">
      <w:pPr>
        <w:pStyle w:val="ListParagraph"/>
        <w:numPr>
          <w:ilvl w:val="0"/>
          <w:numId w:val="17"/>
        </w:numPr>
        <w:rPr>
          <w:rFonts w:ascii="Verdana" w:hAnsi="Verdana" w:cs="Calibri"/>
          <w:color w:val="000000"/>
          <w:sz w:val="22"/>
          <w:szCs w:val="22"/>
        </w:rPr>
      </w:pPr>
      <w:r w:rsidRPr="00C51F6A">
        <w:rPr>
          <w:rFonts w:ascii="Verdana" w:hAnsi="Verdana" w:cs="Calibri"/>
          <w:color w:val="000000"/>
          <w:sz w:val="22"/>
          <w:szCs w:val="22"/>
        </w:rPr>
        <w:t>Oversee inbound supporter service operations across phone, email (</w:t>
      </w:r>
      <w:r w:rsidR="000B16B4">
        <w:rPr>
          <w:rFonts w:ascii="Verdana" w:hAnsi="Verdana" w:cs="Calibri"/>
          <w:color w:val="000000"/>
          <w:sz w:val="22"/>
          <w:szCs w:val="22"/>
        </w:rPr>
        <w:t xml:space="preserve">using the </w:t>
      </w:r>
      <w:proofErr w:type="spellStart"/>
      <w:r w:rsidRPr="00C51F6A">
        <w:rPr>
          <w:rFonts w:ascii="Verdana" w:hAnsi="Verdana" w:cs="Calibri"/>
          <w:color w:val="000000"/>
          <w:sz w:val="22"/>
          <w:szCs w:val="22"/>
        </w:rPr>
        <w:t>HelpScout</w:t>
      </w:r>
      <w:proofErr w:type="spellEnd"/>
      <w:r w:rsidR="000B16B4">
        <w:rPr>
          <w:rFonts w:ascii="Verdana" w:hAnsi="Verdana" w:cs="Calibri"/>
          <w:color w:val="000000"/>
          <w:sz w:val="22"/>
          <w:szCs w:val="22"/>
        </w:rPr>
        <w:t xml:space="preserve"> platform</w:t>
      </w:r>
      <w:r w:rsidRPr="00C51F6A">
        <w:rPr>
          <w:rFonts w:ascii="Verdana" w:hAnsi="Verdana" w:cs="Calibri"/>
          <w:color w:val="000000"/>
          <w:sz w:val="22"/>
          <w:szCs w:val="22"/>
        </w:rPr>
        <w:t>), and social media</w:t>
      </w:r>
      <w:r w:rsidR="000B16B4">
        <w:rPr>
          <w:rFonts w:ascii="Verdana" w:hAnsi="Verdana" w:cs="Calibri"/>
          <w:color w:val="000000"/>
          <w:sz w:val="22"/>
          <w:szCs w:val="22"/>
        </w:rPr>
        <w:t xml:space="preserve"> community</w:t>
      </w:r>
      <w:r w:rsidRPr="00C51F6A">
        <w:rPr>
          <w:rFonts w:ascii="Verdana" w:hAnsi="Verdana" w:cs="Calibri"/>
          <w:color w:val="000000"/>
          <w:sz w:val="22"/>
          <w:szCs w:val="22"/>
        </w:rPr>
        <w:t xml:space="preserve">, managing service </w:t>
      </w:r>
      <w:r w:rsidRPr="00C51F6A">
        <w:rPr>
          <w:rFonts w:ascii="Verdana" w:hAnsi="Verdana" w:cs="Calibri"/>
          <w:color w:val="000000"/>
          <w:sz w:val="22"/>
          <w:szCs w:val="22"/>
        </w:rPr>
        <w:lastRenderedPageBreak/>
        <w:t xml:space="preserve">KPIs including grade of service, response times, first call resolution, and supporter satisfaction scores </w:t>
      </w:r>
    </w:p>
    <w:p w14:paraId="30424419" w14:textId="7CB3ECDD" w:rsidR="000160C6" w:rsidRPr="00C51F6A" w:rsidRDefault="000160C6" w:rsidP="00C51F6A">
      <w:pPr>
        <w:pStyle w:val="ListParagraph"/>
        <w:numPr>
          <w:ilvl w:val="0"/>
          <w:numId w:val="17"/>
        </w:numPr>
        <w:rPr>
          <w:rFonts w:ascii="Verdana" w:hAnsi="Verdana" w:cs="Calibri"/>
          <w:color w:val="000000"/>
          <w:sz w:val="22"/>
          <w:szCs w:val="22"/>
        </w:rPr>
      </w:pPr>
      <w:r w:rsidRPr="00C51F6A">
        <w:rPr>
          <w:rFonts w:ascii="Verdana" w:hAnsi="Verdana" w:cs="Calibri"/>
          <w:color w:val="000000"/>
          <w:sz w:val="22"/>
          <w:szCs w:val="22"/>
        </w:rPr>
        <w:t xml:space="preserve">Develop and implement call scripts, conversation strategies, and engagement frameworks for retention, reactivation, acquisition support, churn prevention, and major donor cultivation campaigns </w:t>
      </w:r>
    </w:p>
    <w:p w14:paraId="793B3A09" w14:textId="6BAD60D8" w:rsidR="000160C6" w:rsidRPr="00C51F6A" w:rsidRDefault="000160C6" w:rsidP="00C51F6A">
      <w:pPr>
        <w:pStyle w:val="ListParagraph"/>
        <w:numPr>
          <w:ilvl w:val="0"/>
          <w:numId w:val="17"/>
        </w:numPr>
        <w:rPr>
          <w:rFonts w:ascii="Verdana" w:hAnsi="Verdana" w:cs="Calibri"/>
          <w:color w:val="000000"/>
          <w:sz w:val="22"/>
          <w:szCs w:val="22"/>
        </w:rPr>
      </w:pPr>
      <w:r w:rsidRPr="00C51F6A">
        <w:rPr>
          <w:rFonts w:ascii="Verdana" w:hAnsi="Verdana" w:cs="Calibri"/>
          <w:color w:val="000000"/>
          <w:sz w:val="22"/>
          <w:szCs w:val="22"/>
        </w:rPr>
        <w:t xml:space="preserve">Manage telemarketing campaign operations including campaign setup, data briefs, call attempt parameters, and Rapport CMS configuration; coordinate campaign data requirements with Data &amp; Insights including monthly and weekly data drops </w:t>
      </w:r>
    </w:p>
    <w:p w14:paraId="702E6BFE" w14:textId="08527AF7" w:rsidR="000160C6" w:rsidRPr="00C51F6A" w:rsidRDefault="000160C6" w:rsidP="00C51F6A">
      <w:pPr>
        <w:pStyle w:val="ListParagraph"/>
        <w:numPr>
          <w:ilvl w:val="0"/>
          <w:numId w:val="17"/>
        </w:numPr>
        <w:rPr>
          <w:rFonts w:ascii="Verdana" w:hAnsi="Verdana" w:cs="Calibri"/>
          <w:color w:val="000000"/>
          <w:sz w:val="22"/>
          <w:szCs w:val="22"/>
        </w:rPr>
      </w:pPr>
      <w:r w:rsidRPr="00C51F6A">
        <w:rPr>
          <w:rFonts w:ascii="Verdana" w:hAnsi="Verdana" w:cs="Calibri"/>
          <w:color w:val="000000"/>
          <w:sz w:val="22"/>
          <w:szCs w:val="22"/>
        </w:rPr>
        <w:t xml:space="preserve">Coordinate outbound calling programs aligned with broader FIG activity, including warm campaign support, arrears recovery, reactivation programs, regular giving conversion, and ad hoc campaigns such as tax time and Christmas </w:t>
      </w:r>
    </w:p>
    <w:p w14:paraId="3FF1F1B9" w14:textId="67B6B77F" w:rsidR="000160C6" w:rsidRPr="00C51F6A" w:rsidRDefault="000160C6" w:rsidP="00C51F6A">
      <w:pPr>
        <w:pStyle w:val="ListParagraph"/>
        <w:numPr>
          <w:ilvl w:val="0"/>
          <w:numId w:val="17"/>
        </w:numPr>
        <w:rPr>
          <w:rFonts w:ascii="Verdana" w:hAnsi="Verdana" w:cs="Calibri"/>
          <w:color w:val="000000"/>
          <w:sz w:val="22"/>
          <w:szCs w:val="22"/>
        </w:rPr>
      </w:pPr>
      <w:r w:rsidRPr="00C51F6A">
        <w:rPr>
          <w:rFonts w:ascii="Verdana" w:hAnsi="Verdana" w:cs="Calibri"/>
          <w:color w:val="000000"/>
          <w:sz w:val="22"/>
          <w:szCs w:val="22"/>
        </w:rPr>
        <w:t xml:space="preserve">Manage the external telemarketing partner relationship, including campaign oversight, inbound overflow coordination, call quality assurance monitoring, performance reporting, scripting, and invoicing </w:t>
      </w:r>
    </w:p>
    <w:p w14:paraId="250B2872" w14:textId="5C492403" w:rsidR="00AF6822" w:rsidRDefault="00AF6822" w:rsidP="00AF6822">
      <w:pPr>
        <w:pStyle w:val="ListParagraph"/>
        <w:numPr>
          <w:ilvl w:val="0"/>
          <w:numId w:val="17"/>
        </w:numPr>
        <w:rPr>
          <w:rFonts w:ascii="Verdana" w:hAnsi="Verdana" w:cs="Calibri"/>
          <w:color w:val="000000"/>
          <w:sz w:val="22"/>
          <w:szCs w:val="22"/>
        </w:rPr>
      </w:pPr>
      <w:r w:rsidRPr="00AF6822">
        <w:rPr>
          <w:rFonts w:ascii="Verdana" w:hAnsi="Verdana" w:cs="Calibri"/>
          <w:color w:val="000000"/>
          <w:sz w:val="22"/>
          <w:szCs w:val="22"/>
        </w:rPr>
        <w:t xml:space="preserve">Champion supporter experience across all SRT interactions, </w:t>
      </w:r>
      <w:r w:rsidRPr="00184923">
        <w:rPr>
          <w:rFonts w:ascii="Verdana" w:hAnsi="Verdana" w:cs="Calibri"/>
          <w:color w:val="000000"/>
          <w:sz w:val="22"/>
          <w:szCs w:val="22"/>
          <w:highlight w:val="yellow"/>
        </w:rPr>
        <w:t>contributing to supporter satisfaction and NPS</w:t>
      </w:r>
      <w:r w:rsidR="007A59B6">
        <w:rPr>
          <w:rFonts w:ascii="Verdana" w:hAnsi="Verdana" w:cs="Calibri"/>
          <w:color w:val="000000"/>
          <w:sz w:val="22"/>
          <w:szCs w:val="22"/>
          <w:highlight w:val="yellow"/>
        </w:rPr>
        <w:t xml:space="preserve"> (or similar)</w:t>
      </w:r>
      <w:r w:rsidRPr="00184923">
        <w:rPr>
          <w:rFonts w:ascii="Verdana" w:hAnsi="Verdana" w:cs="Calibri"/>
          <w:color w:val="000000"/>
          <w:sz w:val="22"/>
          <w:szCs w:val="22"/>
          <w:highlight w:val="yellow"/>
        </w:rPr>
        <w:t xml:space="preserve"> targets</w:t>
      </w:r>
      <w:r w:rsidRPr="00AF6822">
        <w:rPr>
          <w:rFonts w:ascii="Verdana" w:hAnsi="Verdana" w:cs="Calibri"/>
          <w:color w:val="000000"/>
          <w:sz w:val="22"/>
          <w:szCs w:val="22"/>
        </w:rPr>
        <w:t>; manage complaints, escalations, and sensitive caller situations with appropriate protocols</w:t>
      </w:r>
    </w:p>
    <w:p w14:paraId="22DFEE41" w14:textId="0C514686" w:rsidR="000160C6" w:rsidRPr="00AF6822" w:rsidRDefault="000160C6" w:rsidP="00AF6822">
      <w:pPr>
        <w:pStyle w:val="ListParagraph"/>
        <w:numPr>
          <w:ilvl w:val="0"/>
          <w:numId w:val="17"/>
        </w:numPr>
        <w:rPr>
          <w:rFonts w:ascii="Verdana" w:hAnsi="Verdana" w:cs="Calibri"/>
          <w:color w:val="000000"/>
          <w:sz w:val="22"/>
          <w:szCs w:val="22"/>
        </w:rPr>
      </w:pPr>
      <w:r w:rsidRPr="00AF6822">
        <w:rPr>
          <w:rFonts w:ascii="Verdana" w:hAnsi="Verdana" w:cs="Calibri"/>
          <w:color w:val="000000"/>
          <w:sz w:val="22"/>
          <w:szCs w:val="22"/>
        </w:rPr>
        <w:t xml:space="preserve">Develop systematic processes to capture, document, and share voice of donor insights from SRT interactions, contributing supporter feedback to inform product development, campaign strategy, and value proposition design </w:t>
      </w:r>
    </w:p>
    <w:p w14:paraId="03C408F6" w14:textId="75402946" w:rsidR="000160C6" w:rsidRPr="00C51F6A" w:rsidRDefault="000160C6" w:rsidP="00C51F6A">
      <w:pPr>
        <w:pStyle w:val="ListParagraph"/>
        <w:numPr>
          <w:ilvl w:val="0"/>
          <w:numId w:val="17"/>
        </w:numPr>
        <w:rPr>
          <w:rFonts w:ascii="Verdana" w:hAnsi="Verdana" w:cs="Calibri"/>
          <w:color w:val="000000"/>
          <w:sz w:val="22"/>
          <w:szCs w:val="22"/>
        </w:rPr>
      </w:pPr>
      <w:r w:rsidRPr="00C51F6A">
        <w:rPr>
          <w:rFonts w:ascii="Verdana" w:hAnsi="Verdana" w:cs="Calibri"/>
          <w:color w:val="000000"/>
          <w:sz w:val="22"/>
          <w:szCs w:val="22"/>
        </w:rPr>
        <w:t xml:space="preserve">Drive innovation and technology adoption to enhance team effectiveness, including telephony platform management, AI-enabled quality monitoring, auto-dialler evaluation, and CRM workflow optimisation </w:t>
      </w:r>
    </w:p>
    <w:p w14:paraId="12987493" w14:textId="78C836CE" w:rsidR="000160C6" w:rsidRPr="00C51F6A" w:rsidRDefault="000160C6" w:rsidP="00C51F6A">
      <w:pPr>
        <w:pStyle w:val="ListParagraph"/>
        <w:numPr>
          <w:ilvl w:val="0"/>
          <w:numId w:val="17"/>
        </w:numPr>
        <w:rPr>
          <w:rFonts w:ascii="Verdana" w:hAnsi="Verdana" w:cs="Calibri"/>
          <w:color w:val="000000"/>
          <w:sz w:val="22"/>
          <w:szCs w:val="22"/>
        </w:rPr>
      </w:pPr>
      <w:r w:rsidRPr="00C51F6A">
        <w:rPr>
          <w:rFonts w:ascii="Verdana" w:hAnsi="Verdana" w:cs="Calibri"/>
          <w:color w:val="000000"/>
          <w:sz w:val="22"/>
          <w:szCs w:val="22"/>
        </w:rPr>
        <w:t xml:space="preserve">Coordinate volunteer calling programs, ensuring volunteers are trained, supported, and integrated into campaign activity </w:t>
      </w:r>
    </w:p>
    <w:p w14:paraId="7DBCEF82" w14:textId="2A5E68F2" w:rsidR="000160C6" w:rsidRPr="00C51F6A" w:rsidRDefault="000160C6" w:rsidP="00C51F6A">
      <w:pPr>
        <w:pStyle w:val="ListParagraph"/>
        <w:numPr>
          <w:ilvl w:val="0"/>
          <w:numId w:val="17"/>
        </w:numPr>
        <w:rPr>
          <w:rFonts w:ascii="Verdana" w:hAnsi="Verdana" w:cs="Calibri"/>
          <w:color w:val="000000"/>
          <w:sz w:val="22"/>
          <w:szCs w:val="22"/>
        </w:rPr>
      </w:pPr>
      <w:r w:rsidRPr="00C51F6A">
        <w:rPr>
          <w:rFonts w:ascii="Verdana" w:hAnsi="Verdana" w:cs="Calibri"/>
          <w:color w:val="000000"/>
          <w:sz w:val="22"/>
          <w:szCs w:val="22"/>
        </w:rPr>
        <w:t xml:space="preserve">Partner with the Fundraising Manager, Acquisition &amp; Growth Manager, and Regular Giving Lead to align SRT activity with campaign calendars, audience strategies, and supporter lifecycle priorities </w:t>
      </w:r>
    </w:p>
    <w:p w14:paraId="5052F1FC" w14:textId="3628A21B" w:rsidR="00CD59A3" w:rsidRPr="00C51F6A" w:rsidRDefault="000160C6" w:rsidP="00C51F6A">
      <w:pPr>
        <w:pStyle w:val="ListParagraph"/>
        <w:numPr>
          <w:ilvl w:val="0"/>
          <w:numId w:val="17"/>
        </w:numPr>
        <w:rPr>
          <w:rFonts w:ascii="Verdana" w:hAnsi="Verdana" w:cs="Calibri"/>
          <w:color w:val="000000"/>
          <w:sz w:val="22"/>
          <w:szCs w:val="22"/>
        </w:rPr>
      </w:pPr>
      <w:r w:rsidRPr="00C51F6A">
        <w:rPr>
          <w:rFonts w:ascii="Verdana" w:hAnsi="Verdana" w:cs="Calibri"/>
          <w:color w:val="000000"/>
          <w:sz w:val="22"/>
          <w:szCs w:val="22"/>
        </w:rPr>
        <w:t>Manage SRT operational budgets and ensure compliance with fundraising regulations, PCI standards, privacy legislation, and supporter consent protocols</w:t>
      </w:r>
    </w:p>
    <w:p w14:paraId="36B6346C" w14:textId="77777777" w:rsidR="000160C6" w:rsidRDefault="000160C6" w:rsidP="000160C6">
      <w:pPr>
        <w:rPr>
          <w:rFonts w:ascii="Verdana" w:hAnsi="Verdana" w:cs="Calibri"/>
          <w:b/>
          <w:bCs/>
          <w:color w:val="000000"/>
          <w:sz w:val="22"/>
          <w:szCs w:val="22"/>
        </w:rPr>
      </w:pPr>
    </w:p>
    <w:p w14:paraId="73DE6D52" w14:textId="03D2D26B" w:rsidR="006D3D38" w:rsidRPr="00EA508E" w:rsidRDefault="006D3201" w:rsidP="006D3201">
      <w:pPr>
        <w:rPr>
          <w:rFonts w:ascii="Verdana" w:hAnsi="Verdana" w:cs="Calibri"/>
          <w:b/>
          <w:bCs/>
          <w:color w:val="000000"/>
          <w:sz w:val="22"/>
          <w:szCs w:val="22"/>
        </w:rPr>
      </w:pPr>
      <w:r w:rsidRPr="00A10B5F">
        <w:rPr>
          <w:rFonts w:ascii="Verdana" w:hAnsi="Verdana" w:cs="Calibri"/>
          <w:b/>
          <w:bCs/>
          <w:color w:val="000000"/>
          <w:sz w:val="22"/>
          <w:szCs w:val="22"/>
        </w:rPr>
        <w:t>KEY SKILLS</w:t>
      </w:r>
      <w:r w:rsidR="00041DE9" w:rsidRPr="00A10B5F">
        <w:rPr>
          <w:rFonts w:ascii="Verdana" w:hAnsi="Verdana" w:cs="Calibri"/>
          <w:b/>
          <w:bCs/>
          <w:color w:val="000000"/>
          <w:sz w:val="22"/>
          <w:szCs w:val="22"/>
        </w:rPr>
        <w:t>/QUALITIES</w:t>
      </w:r>
    </w:p>
    <w:p w14:paraId="5FF036C8" w14:textId="53D6079A" w:rsidR="0022630F" w:rsidRPr="0022630F" w:rsidRDefault="0022630F" w:rsidP="0022630F">
      <w:pPr>
        <w:pStyle w:val="ListParagraph"/>
        <w:numPr>
          <w:ilvl w:val="0"/>
          <w:numId w:val="16"/>
        </w:numPr>
        <w:rPr>
          <w:rFonts w:ascii="Verdana" w:hAnsi="Verdana" w:cs="Calibri"/>
          <w:color w:val="000000"/>
          <w:sz w:val="22"/>
          <w:szCs w:val="22"/>
        </w:rPr>
      </w:pPr>
      <w:r w:rsidRPr="0022630F">
        <w:rPr>
          <w:rFonts w:ascii="Verdana" w:hAnsi="Verdana" w:cs="Calibri"/>
          <w:color w:val="000000"/>
          <w:sz w:val="22"/>
          <w:szCs w:val="22"/>
        </w:rPr>
        <w:t xml:space="preserve">A minimum of 3–5 years' experience leading telemarketing, contact centre, or supporter engagement teams within a fundraising or customer engagement environment </w:t>
      </w:r>
    </w:p>
    <w:p w14:paraId="1D7291FE" w14:textId="7812F073" w:rsidR="0022630F" w:rsidRPr="0022630F" w:rsidRDefault="0022630F" w:rsidP="0022630F">
      <w:pPr>
        <w:pStyle w:val="ListParagraph"/>
        <w:numPr>
          <w:ilvl w:val="0"/>
          <w:numId w:val="16"/>
        </w:numPr>
        <w:rPr>
          <w:rFonts w:ascii="Verdana" w:hAnsi="Verdana" w:cs="Calibri"/>
          <w:color w:val="000000"/>
          <w:sz w:val="22"/>
          <w:szCs w:val="22"/>
        </w:rPr>
      </w:pPr>
      <w:r w:rsidRPr="0022630F">
        <w:rPr>
          <w:rFonts w:ascii="Verdana" w:hAnsi="Verdana" w:cs="Calibri"/>
          <w:color w:val="000000"/>
          <w:sz w:val="22"/>
          <w:szCs w:val="22"/>
        </w:rPr>
        <w:t xml:space="preserve">Proven track record managing both inbound service operations and outbound campaign delivery </w:t>
      </w:r>
    </w:p>
    <w:p w14:paraId="4F577000" w14:textId="1288FA97" w:rsidR="0022630F" w:rsidRPr="0022630F" w:rsidRDefault="0022630F" w:rsidP="0022630F">
      <w:pPr>
        <w:pStyle w:val="ListParagraph"/>
        <w:numPr>
          <w:ilvl w:val="0"/>
          <w:numId w:val="16"/>
        </w:numPr>
        <w:rPr>
          <w:rFonts w:ascii="Verdana" w:hAnsi="Verdana" w:cs="Calibri"/>
          <w:color w:val="000000"/>
          <w:sz w:val="22"/>
          <w:szCs w:val="22"/>
        </w:rPr>
      </w:pPr>
      <w:r w:rsidRPr="0022630F">
        <w:rPr>
          <w:rFonts w:ascii="Verdana" w:hAnsi="Verdana" w:cs="Calibri"/>
          <w:color w:val="000000"/>
          <w:sz w:val="22"/>
          <w:szCs w:val="22"/>
        </w:rPr>
        <w:t xml:space="preserve">Demonstrated experience in team leadership, coaching, and performance management across varied working arrangements </w:t>
      </w:r>
    </w:p>
    <w:p w14:paraId="687088B7" w14:textId="1072FB80" w:rsidR="0022630F" w:rsidRPr="0022630F" w:rsidRDefault="0022630F" w:rsidP="0022630F">
      <w:pPr>
        <w:pStyle w:val="ListParagraph"/>
        <w:numPr>
          <w:ilvl w:val="0"/>
          <w:numId w:val="16"/>
        </w:numPr>
        <w:rPr>
          <w:rFonts w:ascii="Verdana" w:hAnsi="Verdana" w:cs="Calibri"/>
          <w:color w:val="000000"/>
          <w:sz w:val="22"/>
          <w:szCs w:val="22"/>
        </w:rPr>
      </w:pPr>
      <w:r w:rsidRPr="0022630F">
        <w:rPr>
          <w:rFonts w:ascii="Verdana" w:hAnsi="Verdana" w:cs="Calibri"/>
          <w:color w:val="000000"/>
          <w:sz w:val="22"/>
          <w:szCs w:val="22"/>
        </w:rPr>
        <w:t xml:space="preserve">Experience managing external telemarketing or contact centre partners, including performance monitoring, call QA, and contract management </w:t>
      </w:r>
    </w:p>
    <w:p w14:paraId="4039B0B8" w14:textId="639D1862" w:rsidR="0022630F" w:rsidRDefault="0022630F" w:rsidP="0022630F">
      <w:pPr>
        <w:pStyle w:val="ListParagraph"/>
        <w:numPr>
          <w:ilvl w:val="0"/>
          <w:numId w:val="16"/>
        </w:numPr>
        <w:rPr>
          <w:rFonts w:ascii="Verdana" w:hAnsi="Verdana" w:cs="Calibri"/>
          <w:color w:val="000000"/>
          <w:sz w:val="22"/>
          <w:szCs w:val="22"/>
        </w:rPr>
      </w:pPr>
      <w:r w:rsidRPr="0022630F">
        <w:rPr>
          <w:rFonts w:ascii="Verdana" w:hAnsi="Verdana" w:cs="Calibri"/>
          <w:color w:val="000000"/>
          <w:sz w:val="22"/>
          <w:szCs w:val="22"/>
        </w:rPr>
        <w:t xml:space="preserve">Experience in campaign operations including data management, scripting development, and telephony/CRM platform administration </w:t>
      </w:r>
    </w:p>
    <w:p w14:paraId="23F91087" w14:textId="6AA46018" w:rsidR="009F3AA1" w:rsidRPr="009F3AA1" w:rsidRDefault="009F3AA1" w:rsidP="009F3AA1">
      <w:pPr>
        <w:pStyle w:val="ListParagraph"/>
        <w:numPr>
          <w:ilvl w:val="0"/>
          <w:numId w:val="16"/>
        </w:numPr>
        <w:rPr>
          <w:rFonts w:ascii="Verdana" w:hAnsi="Verdana" w:cs="Calibri"/>
          <w:color w:val="000000"/>
          <w:sz w:val="22"/>
          <w:szCs w:val="22"/>
          <w:highlight w:val="yellow"/>
        </w:rPr>
      </w:pPr>
      <w:r w:rsidRPr="009F3AA1">
        <w:rPr>
          <w:rFonts w:ascii="Verdana" w:hAnsi="Verdana" w:cs="Calibri"/>
          <w:color w:val="000000"/>
          <w:sz w:val="22"/>
          <w:szCs w:val="22"/>
          <w:highlight w:val="yellow"/>
        </w:rPr>
        <w:t xml:space="preserve">Experience in supporter experience or customer experience management, including satisfaction measurement, </w:t>
      </w:r>
      <w:r w:rsidR="00FB2CD4">
        <w:rPr>
          <w:rFonts w:ascii="Verdana" w:hAnsi="Verdana" w:cs="Calibri"/>
          <w:color w:val="000000"/>
          <w:sz w:val="22"/>
          <w:szCs w:val="22"/>
          <w:highlight w:val="yellow"/>
        </w:rPr>
        <w:t xml:space="preserve">and </w:t>
      </w:r>
      <w:r w:rsidRPr="009F3AA1">
        <w:rPr>
          <w:rFonts w:ascii="Verdana" w:hAnsi="Verdana" w:cs="Calibri"/>
          <w:color w:val="000000"/>
          <w:sz w:val="22"/>
          <w:szCs w:val="22"/>
          <w:highlight w:val="yellow"/>
        </w:rPr>
        <w:t>NPS programs</w:t>
      </w:r>
    </w:p>
    <w:p w14:paraId="003D4D54" w14:textId="7EF7F3F7" w:rsidR="0022630F" w:rsidRPr="0022630F" w:rsidRDefault="0022630F" w:rsidP="0022630F">
      <w:pPr>
        <w:pStyle w:val="ListParagraph"/>
        <w:numPr>
          <w:ilvl w:val="0"/>
          <w:numId w:val="16"/>
        </w:numPr>
        <w:rPr>
          <w:rFonts w:ascii="Verdana" w:hAnsi="Verdana" w:cs="Calibri"/>
          <w:color w:val="000000"/>
          <w:sz w:val="22"/>
          <w:szCs w:val="22"/>
        </w:rPr>
      </w:pPr>
      <w:r w:rsidRPr="0022630F">
        <w:rPr>
          <w:rFonts w:ascii="Verdana" w:hAnsi="Verdana" w:cs="Calibri"/>
          <w:color w:val="000000"/>
          <w:sz w:val="22"/>
          <w:szCs w:val="22"/>
        </w:rPr>
        <w:lastRenderedPageBreak/>
        <w:t xml:space="preserve">Strong understanding of fundraising compliance, </w:t>
      </w:r>
      <w:r w:rsidR="00D6626C">
        <w:rPr>
          <w:rFonts w:ascii="Verdana" w:hAnsi="Verdana" w:cs="Calibri"/>
          <w:color w:val="000000"/>
          <w:sz w:val="22"/>
          <w:szCs w:val="22"/>
        </w:rPr>
        <w:t>Privacy Principles</w:t>
      </w:r>
      <w:r w:rsidRPr="0022630F">
        <w:rPr>
          <w:rFonts w:ascii="Verdana" w:hAnsi="Verdana" w:cs="Calibri"/>
          <w:color w:val="000000"/>
          <w:sz w:val="22"/>
          <w:szCs w:val="22"/>
        </w:rPr>
        <w:t xml:space="preserve">, PCI standards, and ethical standards </w:t>
      </w:r>
    </w:p>
    <w:p w14:paraId="07AEACEF" w14:textId="77777777" w:rsidR="00A8580C" w:rsidRPr="00A8580C" w:rsidRDefault="00A8580C" w:rsidP="00A8580C">
      <w:pPr>
        <w:pStyle w:val="ListParagraph"/>
        <w:numPr>
          <w:ilvl w:val="0"/>
          <w:numId w:val="16"/>
        </w:numPr>
        <w:rPr>
          <w:rFonts w:ascii="Verdana" w:hAnsi="Verdana" w:cs="Calibri"/>
          <w:color w:val="000000"/>
          <w:sz w:val="22"/>
          <w:szCs w:val="22"/>
        </w:rPr>
      </w:pPr>
      <w:r w:rsidRPr="00A8580C">
        <w:rPr>
          <w:rFonts w:ascii="Verdana" w:hAnsi="Verdana" w:cs="Calibri"/>
          <w:color w:val="000000"/>
          <w:sz w:val="22"/>
          <w:szCs w:val="22"/>
        </w:rPr>
        <w:t xml:space="preserve">Strong analytical skills with the ability to translate </w:t>
      </w:r>
      <w:r w:rsidRPr="00A8580C">
        <w:rPr>
          <w:rFonts w:ascii="Verdana" w:hAnsi="Verdana" w:cs="Calibri"/>
          <w:color w:val="000000"/>
          <w:sz w:val="22"/>
          <w:szCs w:val="22"/>
          <w:highlight w:val="yellow"/>
        </w:rPr>
        <w:t>supporter feedback, satisfaction data, and call insights</w:t>
      </w:r>
      <w:r w:rsidRPr="00A8580C">
        <w:rPr>
          <w:rFonts w:ascii="Verdana" w:hAnsi="Verdana" w:cs="Calibri"/>
          <w:color w:val="000000"/>
          <w:sz w:val="22"/>
          <w:szCs w:val="22"/>
        </w:rPr>
        <w:t xml:space="preserve"> into actionable recommendations</w:t>
      </w:r>
    </w:p>
    <w:p w14:paraId="169DB9B2" w14:textId="69BD8EB9" w:rsidR="0022630F" w:rsidRPr="0022630F" w:rsidRDefault="0022630F" w:rsidP="0022630F">
      <w:pPr>
        <w:pStyle w:val="ListParagraph"/>
        <w:numPr>
          <w:ilvl w:val="0"/>
          <w:numId w:val="16"/>
        </w:numPr>
        <w:rPr>
          <w:rFonts w:ascii="Verdana" w:hAnsi="Verdana" w:cs="Calibri"/>
          <w:color w:val="000000"/>
          <w:sz w:val="22"/>
          <w:szCs w:val="22"/>
        </w:rPr>
      </w:pPr>
      <w:r w:rsidRPr="0022630F">
        <w:rPr>
          <w:rFonts w:ascii="Verdana" w:hAnsi="Verdana" w:cs="Calibri"/>
          <w:color w:val="000000"/>
          <w:sz w:val="22"/>
          <w:szCs w:val="22"/>
        </w:rPr>
        <w:t xml:space="preserve">Experience in financial analysis and budget management for operational teams </w:t>
      </w:r>
    </w:p>
    <w:p w14:paraId="3BE997D6" w14:textId="657704EF" w:rsidR="0022630F" w:rsidRPr="0022630F" w:rsidRDefault="0022630F" w:rsidP="0022630F">
      <w:pPr>
        <w:pStyle w:val="ListParagraph"/>
        <w:numPr>
          <w:ilvl w:val="0"/>
          <w:numId w:val="16"/>
        </w:numPr>
        <w:rPr>
          <w:rFonts w:ascii="Verdana" w:hAnsi="Verdana" w:cs="Calibri"/>
          <w:color w:val="000000"/>
          <w:sz w:val="22"/>
          <w:szCs w:val="22"/>
        </w:rPr>
      </w:pPr>
      <w:r w:rsidRPr="0022630F">
        <w:rPr>
          <w:rFonts w:ascii="Verdana" w:hAnsi="Verdana" w:cs="Calibri"/>
          <w:color w:val="000000"/>
          <w:sz w:val="22"/>
          <w:szCs w:val="22"/>
        </w:rPr>
        <w:t xml:space="preserve">Results oriented with strong planning, organisational skills, and attention to detail </w:t>
      </w:r>
    </w:p>
    <w:p w14:paraId="0B72D319" w14:textId="4098FF56" w:rsidR="0022630F" w:rsidRPr="0022630F" w:rsidRDefault="0022630F" w:rsidP="0022630F">
      <w:pPr>
        <w:pStyle w:val="ListParagraph"/>
        <w:numPr>
          <w:ilvl w:val="0"/>
          <w:numId w:val="16"/>
        </w:numPr>
        <w:rPr>
          <w:rFonts w:ascii="Verdana" w:hAnsi="Verdana" w:cs="Calibri"/>
          <w:color w:val="000000"/>
          <w:sz w:val="22"/>
          <w:szCs w:val="22"/>
        </w:rPr>
      </w:pPr>
      <w:r w:rsidRPr="0022630F">
        <w:rPr>
          <w:rFonts w:ascii="Verdana" w:hAnsi="Verdana" w:cs="Calibri"/>
          <w:color w:val="000000"/>
          <w:sz w:val="22"/>
          <w:szCs w:val="22"/>
        </w:rPr>
        <w:t xml:space="preserve">Excellent communication skills — verbal and written </w:t>
      </w:r>
    </w:p>
    <w:p w14:paraId="4F191E34" w14:textId="3BEE9228" w:rsidR="0022630F" w:rsidRPr="0022630F" w:rsidRDefault="0022630F" w:rsidP="0022630F">
      <w:pPr>
        <w:pStyle w:val="ListParagraph"/>
        <w:numPr>
          <w:ilvl w:val="0"/>
          <w:numId w:val="16"/>
        </w:numPr>
        <w:rPr>
          <w:rFonts w:ascii="Verdana" w:hAnsi="Verdana" w:cs="Calibri"/>
          <w:color w:val="000000"/>
          <w:sz w:val="22"/>
          <w:szCs w:val="22"/>
        </w:rPr>
      </w:pPr>
      <w:r w:rsidRPr="0022630F">
        <w:rPr>
          <w:rFonts w:ascii="Verdana" w:hAnsi="Verdana" w:cs="Calibri"/>
          <w:color w:val="000000"/>
          <w:sz w:val="22"/>
          <w:szCs w:val="22"/>
        </w:rPr>
        <w:t xml:space="preserve">A natural coach and people leader with the ability to motivate, develop, and inspire team members </w:t>
      </w:r>
    </w:p>
    <w:p w14:paraId="11A88C9B" w14:textId="50467A67" w:rsidR="0022630F" w:rsidRPr="0022630F" w:rsidRDefault="0022630F" w:rsidP="0022630F">
      <w:pPr>
        <w:pStyle w:val="ListParagraph"/>
        <w:numPr>
          <w:ilvl w:val="0"/>
          <w:numId w:val="16"/>
        </w:numPr>
        <w:rPr>
          <w:rFonts w:ascii="Verdana" w:hAnsi="Verdana" w:cs="Calibri"/>
          <w:color w:val="000000"/>
          <w:sz w:val="22"/>
          <w:szCs w:val="22"/>
        </w:rPr>
      </w:pPr>
      <w:r w:rsidRPr="0022630F">
        <w:rPr>
          <w:rFonts w:ascii="Verdana" w:hAnsi="Verdana" w:cs="Calibri"/>
          <w:color w:val="000000"/>
          <w:sz w:val="22"/>
          <w:szCs w:val="22"/>
        </w:rPr>
        <w:t xml:space="preserve">Telemarketing, contact centre, or supporter engagement management experience (essential) </w:t>
      </w:r>
    </w:p>
    <w:p w14:paraId="0A26D660" w14:textId="03F2565A" w:rsidR="0022630F" w:rsidRPr="0022630F" w:rsidRDefault="0022630F" w:rsidP="0022630F">
      <w:pPr>
        <w:pStyle w:val="ListParagraph"/>
        <w:numPr>
          <w:ilvl w:val="0"/>
          <w:numId w:val="16"/>
        </w:numPr>
        <w:rPr>
          <w:rFonts w:ascii="Verdana" w:hAnsi="Verdana" w:cs="Calibri"/>
          <w:color w:val="000000"/>
          <w:sz w:val="22"/>
          <w:szCs w:val="22"/>
        </w:rPr>
      </w:pPr>
      <w:r w:rsidRPr="0022630F">
        <w:rPr>
          <w:rFonts w:ascii="Verdana" w:hAnsi="Verdana" w:cs="Calibri"/>
          <w:color w:val="000000"/>
          <w:sz w:val="22"/>
          <w:szCs w:val="22"/>
        </w:rPr>
        <w:t xml:space="preserve">Fundraising or NFP sector experience (essential) </w:t>
      </w:r>
    </w:p>
    <w:p w14:paraId="0EFADFF8" w14:textId="16E030BA" w:rsidR="0022630F" w:rsidRPr="0022630F" w:rsidRDefault="0022630F" w:rsidP="0022630F">
      <w:pPr>
        <w:pStyle w:val="ListParagraph"/>
        <w:numPr>
          <w:ilvl w:val="0"/>
          <w:numId w:val="16"/>
        </w:numPr>
        <w:rPr>
          <w:rFonts w:ascii="Verdana" w:hAnsi="Verdana" w:cs="Calibri"/>
          <w:color w:val="000000"/>
          <w:sz w:val="22"/>
          <w:szCs w:val="22"/>
        </w:rPr>
      </w:pPr>
      <w:r w:rsidRPr="0022630F">
        <w:rPr>
          <w:rFonts w:ascii="Verdana" w:hAnsi="Verdana" w:cs="Calibri"/>
          <w:color w:val="000000"/>
          <w:sz w:val="22"/>
          <w:szCs w:val="22"/>
        </w:rPr>
        <w:t xml:space="preserve">CRM platform experience, e.g. </w:t>
      </w:r>
      <w:r w:rsidR="006D5FE3" w:rsidRPr="0022630F">
        <w:rPr>
          <w:rFonts w:ascii="Verdana" w:hAnsi="Verdana" w:cs="Calibri"/>
          <w:color w:val="000000"/>
          <w:sz w:val="22"/>
          <w:szCs w:val="22"/>
        </w:rPr>
        <w:t>Blackbaud</w:t>
      </w:r>
      <w:r w:rsidR="006D5FE3">
        <w:rPr>
          <w:rFonts w:ascii="Verdana" w:hAnsi="Verdana" w:cs="Calibri"/>
          <w:color w:val="000000"/>
          <w:sz w:val="22"/>
          <w:szCs w:val="22"/>
        </w:rPr>
        <w:t xml:space="preserve">, </w:t>
      </w:r>
      <w:r w:rsidRPr="0022630F">
        <w:rPr>
          <w:rFonts w:ascii="Verdana" w:hAnsi="Verdana" w:cs="Calibri"/>
          <w:color w:val="000000"/>
          <w:sz w:val="22"/>
          <w:szCs w:val="22"/>
        </w:rPr>
        <w:t>Salesforce</w:t>
      </w:r>
    </w:p>
    <w:p w14:paraId="496EDE52" w14:textId="53F168F2" w:rsidR="0022630F" w:rsidRPr="0022630F" w:rsidRDefault="0022630F" w:rsidP="0022630F">
      <w:pPr>
        <w:pStyle w:val="ListParagraph"/>
        <w:numPr>
          <w:ilvl w:val="0"/>
          <w:numId w:val="16"/>
        </w:numPr>
        <w:rPr>
          <w:rFonts w:ascii="Verdana" w:hAnsi="Verdana" w:cs="Calibri"/>
          <w:color w:val="000000"/>
          <w:sz w:val="22"/>
          <w:szCs w:val="22"/>
        </w:rPr>
      </w:pPr>
      <w:r w:rsidRPr="0022630F">
        <w:rPr>
          <w:rFonts w:ascii="Verdana" w:hAnsi="Verdana" w:cs="Calibri"/>
          <w:color w:val="000000"/>
          <w:sz w:val="22"/>
          <w:szCs w:val="22"/>
        </w:rPr>
        <w:t xml:space="preserve">Business, Marketing, Communications or related qualification (desirable) </w:t>
      </w:r>
    </w:p>
    <w:p w14:paraId="722E485E" w14:textId="525B80F5" w:rsidR="0022630F" w:rsidRPr="0022630F" w:rsidRDefault="0022630F" w:rsidP="0022630F">
      <w:pPr>
        <w:pStyle w:val="ListParagraph"/>
        <w:numPr>
          <w:ilvl w:val="0"/>
          <w:numId w:val="16"/>
        </w:numPr>
        <w:rPr>
          <w:rFonts w:ascii="Verdana" w:hAnsi="Verdana" w:cs="Calibri"/>
          <w:color w:val="000000"/>
          <w:sz w:val="22"/>
          <w:szCs w:val="22"/>
        </w:rPr>
      </w:pPr>
      <w:r w:rsidRPr="0022630F">
        <w:rPr>
          <w:rFonts w:ascii="Verdana" w:hAnsi="Verdana" w:cs="Calibri"/>
          <w:color w:val="000000"/>
          <w:sz w:val="22"/>
          <w:szCs w:val="22"/>
        </w:rPr>
        <w:t xml:space="preserve">Commitment to and ability to demonstrate and display CBM Australia's values and behaviours </w:t>
      </w:r>
    </w:p>
    <w:p w14:paraId="516D252B" w14:textId="3AA82ADF" w:rsidR="009542CC" w:rsidRPr="00E22864" w:rsidRDefault="0022630F" w:rsidP="0022630F">
      <w:pPr>
        <w:pStyle w:val="ListParagraph"/>
        <w:numPr>
          <w:ilvl w:val="0"/>
          <w:numId w:val="16"/>
        </w:numPr>
        <w:rPr>
          <w:rFonts w:ascii="Verdana" w:hAnsi="Verdana"/>
          <w:color w:val="000000"/>
          <w:sz w:val="22"/>
          <w:szCs w:val="22"/>
          <w:shd w:val="clear" w:color="auto" w:fill="FFFFFF"/>
        </w:rPr>
      </w:pPr>
      <w:r w:rsidRPr="0022630F">
        <w:rPr>
          <w:rFonts w:ascii="Verdana" w:hAnsi="Verdana" w:cs="Calibri"/>
          <w:color w:val="000000"/>
          <w:sz w:val="22"/>
          <w:szCs w:val="22"/>
        </w:rPr>
        <w:t>Enthusiasm for the mission of CBM Australia and alignment/comfort with being part of a faith-based organisation</w:t>
      </w:r>
    </w:p>
    <w:p w14:paraId="0BF35509" w14:textId="77777777" w:rsidR="00A650B4" w:rsidRDefault="00A650B4" w:rsidP="00F42B94">
      <w:pPr>
        <w:rPr>
          <w:rFonts w:ascii="Verdana" w:hAnsi="Verdana" w:cs="Calibri"/>
          <w:b/>
          <w:bCs/>
          <w:color w:val="000000"/>
          <w:sz w:val="22"/>
          <w:szCs w:val="22"/>
        </w:rPr>
      </w:pPr>
    </w:p>
    <w:p w14:paraId="04F5AF2F" w14:textId="284C234F" w:rsidR="00981A14" w:rsidRDefault="006D3201" w:rsidP="00F42B94">
      <w:pPr>
        <w:rPr>
          <w:rFonts w:ascii="Verdana" w:hAnsi="Verdana" w:cs="Calibri"/>
          <w:b/>
          <w:bCs/>
          <w:color w:val="000000"/>
          <w:sz w:val="22"/>
          <w:szCs w:val="22"/>
        </w:rPr>
      </w:pPr>
      <w:r w:rsidRPr="00A10B5F">
        <w:rPr>
          <w:rFonts w:ascii="Verdana" w:hAnsi="Verdana" w:cs="Calibri"/>
          <w:b/>
          <w:bCs/>
          <w:color w:val="000000"/>
          <w:sz w:val="22"/>
          <w:szCs w:val="22"/>
        </w:rPr>
        <w:t>INTERNAL CONTACTS</w:t>
      </w:r>
    </w:p>
    <w:p w14:paraId="572505FB" w14:textId="2BD564C2" w:rsidR="00433990" w:rsidRDefault="008D1170" w:rsidP="006D3201">
      <w:pPr>
        <w:rPr>
          <w:rFonts w:ascii="Verdana" w:hAnsi="Verdana" w:cs="Calibri"/>
          <w:color w:val="000000"/>
          <w:sz w:val="22"/>
          <w:szCs w:val="22"/>
        </w:rPr>
      </w:pPr>
      <w:r w:rsidRPr="008D1170">
        <w:rPr>
          <w:rFonts w:ascii="Verdana" w:hAnsi="Verdana" w:cs="Calibri"/>
          <w:color w:val="000000"/>
          <w:sz w:val="22"/>
          <w:szCs w:val="22"/>
        </w:rPr>
        <w:t>Head of Fundraising, Insights &amp; Growth, Fundraising Manager – Retention &amp; Lifecycle, Acquisition &amp; Growth Manager, Regular Giving Lead, Data &amp; Insights Lead, Data &amp; CRM Analyst, Fundraising Specialist – Retention &amp; Events, Marketing and Communications team, Finance (invoicing), ICT, Volunteer Coordinator, and key staff across Fundraising &amp; Engagement.</w:t>
      </w:r>
    </w:p>
    <w:p w14:paraId="1B2D7585" w14:textId="77777777" w:rsidR="008D1170" w:rsidRPr="00A10B5F" w:rsidRDefault="008D1170" w:rsidP="006D3201">
      <w:pPr>
        <w:rPr>
          <w:rFonts w:ascii="Verdana" w:hAnsi="Verdana"/>
          <w:sz w:val="22"/>
          <w:szCs w:val="22"/>
        </w:rPr>
      </w:pPr>
    </w:p>
    <w:p w14:paraId="34655FCD" w14:textId="77777777" w:rsidR="006D3201" w:rsidRDefault="006D3201" w:rsidP="006D3201">
      <w:pPr>
        <w:rPr>
          <w:rFonts w:ascii="Verdana" w:hAnsi="Verdana" w:cs="Calibri"/>
          <w:b/>
          <w:bCs/>
          <w:color w:val="000000"/>
          <w:sz w:val="22"/>
          <w:szCs w:val="22"/>
        </w:rPr>
      </w:pPr>
      <w:r w:rsidRPr="00A10B5F">
        <w:rPr>
          <w:rFonts w:ascii="Verdana" w:hAnsi="Verdana" w:cs="Calibri"/>
          <w:b/>
          <w:bCs/>
          <w:color w:val="000000"/>
          <w:sz w:val="22"/>
          <w:szCs w:val="22"/>
        </w:rPr>
        <w:t>EXTERNAL CONTACTS  </w:t>
      </w:r>
    </w:p>
    <w:p w14:paraId="0CFCC4DD" w14:textId="541A24C7" w:rsidR="006D3201" w:rsidRPr="00A10B5F" w:rsidRDefault="008D1170">
      <w:pPr>
        <w:rPr>
          <w:rFonts w:ascii="Verdana" w:hAnsi="Verdana"/>
          <w:sz w:val="22"/>
          <w:szCs w:val="22"/>
        </w:rPr>
      </w:pPr>
      <w:r w:rsidRPr="008D1170">
        <w:rPr>
          <w:rFonts w:ascii="Verdana" w:hAnsi="Verdana" w:cs="Calibri"/>
          <w:color w:val="000000"/>
          <w:sz w:val="22"/>
          <w:szCs w:val="22"/>
        </w:rPr>
        <w:t>External telemarketing partner (currently Unity4), telephony/teleworker technology providers, CRM account managers, training providers, and fundraising compliance bodies.</w:t>
      </w:r>
    </w:p>
    <w:sectPr w:rsidR="006D3201" w:rsidRPr="00A10B5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D0E7" w14:textId="77777777" w:rsidR="001B5B08" w:rsidRDefault="001B5B08" w:rsidP="00A10B5F">
      <w:r>
        <w:separator/>
      </w:r>
    </w:p>
  </w:endnote>
  <w:endnote w:type="continuationSeparator" w:id="0">
    <w:p w14:paraId="1131018E" w14:textId="77777777" w:rsidR="001B5B08" w:rsidRDefault="001B5B08" w:rsidP="00A10B5F">
      <w:r>
        <w:continuationSeparator/>
      </w:r>
    </w:p>
  </w:endnote>
  <w:endnote w:type="continuationNotice" w:id="1">
    <w:p w14:paraId="6FE59834" w14:textId="77777777" w:rsidR="001B5B08" w:rsidRDefault="001B5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CFDA" w14:textId="77777777" w:rsidR="001B5B08" w:rsidRDefault="001B5B08" w:rsidP="00A10B5F">
      <w:r>
        <w:separator/>
      </w:r>
    </w:p>
  </w:footnote>
  <w:footnote w:type="continuationSeparator" w:id="0">
    <w:p w14:paraId="1F404749" w14:textId="77777777" w:rsidR="001B5B08" w:rsidRDefault="001B5B08" w:rsidP="00A10B5F">
      <w:r>
        <w:continuationSeparator/>
      </w:r>
    </w:p>
  </w:footnote>
  <w:footnote w:type="continuationNotice" w:id="1">
    <w:p w14:paraId="6CE0B2AB" w14:textId="77777777" w:rsidR="001B5B08" w:rsidRDefault="001B5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CFA4" w14:textId="5CDF85F4" w:rsidR="00A10B5F" w:rsidRDefault="00A10B5F">
    <w:pPr>
      <w:pStyle w:val="Header"/>
    </w:pPr>
    <w:r>
      <w:tab/>
    </w:r>
    <w:r>
      <w:tab/>
    </w:r>
    <w:r>
      <w:rPr>
        <w:noProof/>
      </w:rPr>
      <w:drawing>
        <wp:inline distT="0" distB="0" distL="0" distR="0" wp14:anchorId="4874812F" wp14:editId="5B98EB18">
          <wp:extent cx="1427822" cy="800100"/>
          <wp:effectExtent l="0" t="0" r="1270" b="0"/>
          <wp:docPr id="115815100" name="Picture 1" descr="A red and yellow CBM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5100" name="Picture 1" descr="A red and yellow CBM Australi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268" cy="8378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45F5"/>
    <w:multiLevelType w:val="hybridMultilevel"/>
    <w:tmpl w:val="F20418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9BC065A"/>
    <w:multiLevelType w:val="hybridMultilevel"/>
    <w:tmpl w:val="6302C8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F62C21"/>
    <w:multiLevelType w:val="hybridMultilevel"/>
    <w:tmpl w:val="3DC4097A"/>
    <w:lvl w:ilvl="0" w:tplc="3A788B54">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7850EE"/>
    <w:multiLevelType w:val="multilevel"/>
    <w:tmpl w:val="22E2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F0BC2"/>
    <w:multiLevelType w:val="hybridMultilevel"/>
    <w:tmpl w:val="6E38F29A"/>
    <w:lvl w:ilvl="0" w:tplc="3A788B54">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9E137A"/>
    <w:multiLevelType w:val="hybridMultilevel"/>
    <w:tmpl w:val="BE789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D02B92"/>
    <w:multiLevelType w:val="hybridMultilevel"/>
    <w:tmpl w:val="5806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802BDA"/>
    <w:multiLevelType w:val="hybridMultilevel"/>
    <w:tmpl w:val="04FE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92482"/>
    <w:multiLevelType w:val="hybridMultilevel"/>
    <w:tmpl w:val="6C3EF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B142C6"/>
    <w:multiLevelType w:val="multilevel"/>
    <w:tmpl w:val="CA72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45B71"/>
    <w:multiLevelType w:val="hybridMultilevel"/>
    <w:tmpl w:val="6C9E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615FE"/>
    <w:multiLevelType w:val="hybridMultilevel"/>
    <w:tmpl w:val="D3A85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146E31"/>
    <w:multiLevelType w:val="hybridMultilevel"/>
    <w:tmpl w:val="5A806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61625"/>
    <w:multiLevelType w:val="hybridMultilevel"/>
    <w:tmpl w:val="8320ED8E"/>
    <w:lvl w:ilvl="0" w:tplc="07A49EB0">
      <w:start w:val="1"/>
      <w:numFmt w:val="bullet"/>
      <w:lvlText w:val="•"/>
      <w:lvlJc w:val="left"/>
      <w:pPr>
        <w:ind w:left="720" w:hanging="360"/>
      </w:pPr>
    </w:lvl>
    <w:lvl w:ilvl="1" w:tplc="3FC03DAC">
      <w:numFmt w:val="decimal"/>
      <w:lvlText w:val=""/>
      <w:lvlJc w:val="left"/>
    </w:lvl>
    <w:lvl w:ilvl="2" w:tplc="448885EC">
      <w:numFmt w:val="decimal"/>
      <w:lvlText w:val=""/>
      <w:lvlJc w:val="left"/>
    </w:lvl>
    <w:lvl w:ilvl="3" w:tplc="586463B0">
      <w:numFmt w:val="decimal"/>
      <w:lvlText w:val=""/>
      <w:lvlJc w:val="left"/>
    </w:lvl>
    <w:lvl w:ilvl="4" w:tplc="C6CE6258">
      <w:numFmt w:val="decimal"/>
      <w:lvlText w:val=""/>
      <w:lvlJc w:val="left"/>
    </w:lvl>
    <w:lvl w:ilvl="5" w:tplc="3FEA6928">
      <w:numFmt w:val="decimal"/>
      <w:lvlText w:val=""/>
      <w:lvlJc w:val="left"/>
    </w:lvl>
    <w:lvl w:ilvl="6" w:tplc="7EE6D2F4">
      <w:numFmt w:val="decimal"/>
      <w:lvlText w:val=""/>
      <w:lvlJc w:val="left"/>
    </w:lvl>
    <w:lvl w:ilvl="7" w:tplc="78082EEA">
      <w:numFmt w:val="decimal"/>
      <w:lvlText w:val=""/>
      <w:lvlJc w:val="left"/>
    </w:lvl>
    <w:lvl w:ilvl="8" w:tplc="3C18E756">
      <w:numFmt w:val="decimal"/>
      <w:lvlText w:val=""/>
      <w:lvlJc w:val="left"/>
    </w:lvl>
  </w:abstractNum>
  <w:abstractNum w:abstractNumId="14" w15:restartNumberingAfterBreak="0">
    <w:nsid w:val="5DEF573A"/>
    <w:multiLevelType w:val="multilevel"/>
    <w:tmpl w:val="04D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044A9F"/>
    <w:multiLevelType w:val="multilevel"/>
    <w:tmpl w:val="D1EA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FF66CB"/>
    <w:multiLevelType w:val="hybridMultilevel"/>
    <w:tmpl w:val="7A92A504"/>
    <w:lvl w:ilvl="0" w:tplc="3A788B54">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36426"/>
    <w:multiLevelType w:val="hybridMultilevel"/>
    <w:tmpl w:val="C33E99A6"/>
    <w:lvl w:ilvl="0" w:tplc="CF4E7B86">
      <w:numFmt w:val="bullet"/>
      <w:lvlText w:val=""/>
      <w:lvlJc w:val="left"/>
      <w:pPr>
        <w:ind w:left="740" w:hanging="38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291721">
    <w:abstractNumId w:val="3"/>
  </w:num>
  <w:num w:numId="2" w16cid:durableId="937981088">
    <w:abstractNumId w:val="15"/>
  </w:num>
  <w:num w:numId="3" w16cid:durableId="2056078054">
    <w:abstractNumId w:val="14"/>
  </w:num>
  <w:num w:numId="4" w16cid:durableId="619068891">
    <w:abstractNumId w:val="8"/>
  </w:num>
  <w:num w:numId="5" w16cid:durableId="1619950121">
    <w:abstractNumId w:val="0"/>
  </w:num>
  <w:num w:numId="6" w16cid:durableId="902450863">
    <w:abstractNumId w:val="11"/>
  </w:num>
  <w:num w:numId="7" w16cid:durableId="352071644">
    <w:abstractNumId w:val="7"/>
  </w:num>
  <w:num w:numId="8" w16cid:durableId="1366522570">
    <w:abstractNumId w:val="17"/>
  </w:num>
  <w:num w:numId="9" w16cid:durableId="1417825522">
    <w:abstractNumId w:val="1"/>
  </w:num>
  <w:num w:numId="10" w16cid:durableId="607546573">
    <w:abstractNumId w:val="5"/>
  </w:num>
  <w:num w:numId="11" w16cid:durableId="226844730">
    <w:abstractNumId w:val="10"/>
  </w:num>
  <w:num w:numId="12" w16cid:durableId="228618687">
    <w:abstractNumId w:val="9"/>
  </w:num>
  <w:num w:numId="13" w16cid:durableId="1695688517">
    <w:abstractNumId w:val="6"/>
  </w:num>
  <w:num w:numId="14" w16cid:durableId="164326168">
    <w:abstractNumId w:val="12"/>
  </w:num>
  <w:num w:numId="15" w16cid:durableId="186525338">
    <w:abstractNumId w:val="16"/>
  </w:num>
  <w:num w:numId="16" w16cid:durableId="2085107418">
    <w:abstractNumId w:val="2"/>
  </w:num>
  <w:num w:numId="17" w16cid:durableId="981081074">
    <w:abstractNumId w:val="4"/>
  </w:num>
  <w:num w:numId="18" w16cid:durableId="718670274">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01"/>
    <w:rsid w:val="000065DB"/>
    <w:rsid w:val="00013F3D"/>
    <w:rsid w:val="000160C6"/>
    <w:rsid w:val="00027042"/>
    <w:rsid w:val="00027910"/>
    <w:rsid w:val="000311B5"/>
    <w:rsid w:val="00041DE9"/>
    <w:rsid w:val="00045982"/>
    <w:rsid w:val="00094A69"/>
    <w:rsid w:val="000972E8"/>
    <w:rsid w:val="000A0CA8"/>
    <w:rsid w:val="000A4AE5"/>
    <w:rsid w:val="000B16B4"/>
    <w:rsid w:val="000F4AA4"/>
    <w:rsid w:val="00121D7B"/>
    <w:rsid w:val="00125A8D"/>
    <w:rsid w:val="0012794B"/>
    <w:rsid w:val="0013497F"/>
    <w:rsid w:val="00136A71"/>
    <w:rsid w:val="00137270"/>
    <w:rsid w:val="001378BF"/>
    <w:rsid w:val="00137B1A"/>
    <w:rsid w:val="0014388E"/>
    <w:rsid w:val="00184923"/>
    <w:rsid w:val="00191D5A"/>
    <w:rsid w:val="001B291A"/>
    <w:rsid w:val="001B5B08"/>
    <w:rsid w:val="001D26C4"/>
    <w:rsid w:val="001D4920"/>
    <w:rsid w:val="001D76F3"/>
    <w:rsid w:val="001E01B6"/>
    <w:rsid w:val="002003B3"/>
    <w:rsid w:val="0022630F"/>
    <w:rsid w:val="00232FBD"/>
    <w:rsid w:val="002347C3"/>
    <w:rsid w:val="00244095"/>
    <w:rsid w:val="00248E6A"/>
    <w:rsid w:val="002B3A7D"/>
    <w:rsid w:val="002B4099"/>
    <w:rsid w:val="002C3CFF"/>
    <w:rsid w:val="002D45F2"/>
    <w:rsid w:val="002E24B1"/>
    <w:rsid w:val="002E4B56"/>
    <w:rsid w:val="002F0442"/>
    <w:rsid w:val="00332808"/>
    <w:rsid w:val="00353B4D"/>
    <w:rsid w:val="00363112"/>
    <w:rsid w:val="00367FB4"/>
    <w:rsid w:val="00370965"/>
    <w:rsid w:val="0037716C"/>
    <w:rsid w:val="003B0A7C"/>
    <w:rsid w:val="003B5F5E"/>
    <w:rsid w:val="003B6AF7"/>
    <w:rsid w:val="00401E3A"/>
    <w:rsid w:val="00403C64"/>
    <w:rsid w:val="004153A6"/>
    <w:rsid w:val="00421260"/>
    <w:rsid w:val="004335B7"/>
    <w:rsid w:val="00433990"/>
    <w:rsid w:val="00434714"/>
    <w:rsid w:val="0044380B"/>
    <w:rsid w:val="00456B7C"/>
    <w:rsid w:val="00465C7D"/>
    <w:rsid w:val="00467482"/>
    <w:rsid w:val="0048167B"/>
    <w:rsid w:val="00483656"/>
    <w:rsid w:val="004A0399"/>
    <w:rsid w:val="004B4DC3"/>
    <w:rsid w:val="00507A5E"/>
    <w:rsid w:val="00533137"/>
    <w:rsid w:val="005457F3"/>
    <w:rsid w:val="00550C5D"/>
    <w:rsid w:val="00553FA5"/>
    <w:rsid w:val="00560FB0"/>
    <w:rsid w:val="00586D44"/>
    <w:rsid w:val="00591122"/>
    <w:rsid w:val="005B56F2"/>
    <w:rsid w:val="005C2ADA"/>
    <w:rsid w:val="005D24A5"/>
    <w:rsid w:val="005D36B6"/>
    <w:rsid w:val="005D6743"/>
    <w:rsid w:val="005E5AE6"/>
    <w:rsid w:val="005F1ECB"/>
    <w:rsid w:val="006160A0"/>
    <w:rsid w:val="00621D9C"/>
    <w:rsid w:val="00631018"/>
    <w:rsid w:val="00641D61"/>
    <w:rsid w:val="00654195"/>
    <w:rsid w:val="00676856"/>
    <w:rsid w:val="0067729E"/>
    <w:rsid w:val="006951FB"/>
    <w:rsid w:val="006B01C6"/>
    <w:rsid w:val="006D3201"/>
    <w:rsid w:val="006D3D38"/>
    <w:rsid w:val="006D5FE3"/>
    <w:rsid w:val="006E723E"/>
    <w:rsid w:val="006F36BF"/>
    <w:rsid w:val="006F4684"/>
    <w:rsid w:val="006F5E63"/>
    <w:rsid w:val="00736C71"/>
    <w:rsid w:val="007444AA"/>
    <w:rsid w:val="00750717"/>
    <w:rsid w:val="00771FFE"/>
    <w:rsid w:val="007770D1"/>
    <w:rsid w:val="007852DB"/>
    <w:rsid w:val="00793FA7"/>
    <w:rsid w:val="00797137"/>
    <w:rsid w:val="007A1AEE"/>
    <w:rsid w:val="007A59B6"/>
    <w:rsid w:val="007C3E26"/>
    <w:rsid w:val="007C3F14"/>
    <w:rsid w:val="007E3DF2"/>
    <w:rsid w:val="007F6D00"/>
    <w:rsid w:val="007F7E6E"/>
    <w:rsid w:val="00811160"/>
    <w:rsid w:val="008262D7"/>
    <w:rsid w:val="00833F26"/>
    <w:rsid w:val="00847269"/>
    <w:rsid w:val="00855E2B"/>
    <w:rsid w:val="00867561"/>
    <w:rsid w:val="00880E87"/>
    <w:rsid w:val="008870E8"/>
    <w:rsid w:val="0089646E"/>
    <w:rsid w:val="008B1A2F"/>
    <w:rsid w:val="008D1170"/>
    <w:rsid w:val="008D6BC3"/>
    <w:rsid w:val="008E48CF"/>
    <w:rsid w:val="00920CA4"/>
    <w:rsid w:val="009313D6"/>
    <w:rsid w:val="00933C47"/>
    <w:rsid w:val="009425E7"/>
    <w:rsid w:val="009438D2"/>
    <w:rsid w:val="009542CC"/>
    <w:rsid w:val="009560EA"/>
    <w:rsid w:val="00981A14"/>
    <w:rsid w:val="009875B2"/>
    <w:rsid w:val="0099154E"/>
    <w:rsid w:val="009A63CA"/>
    <w:rsid w:val="009B69CB"/>
    <w:rsid w:val="009C502D"/>
    <w:rsid w:val="009F3AA1"/>
    <w:rsid w:val="009F4C5C"/>
    <w:rsid w:val="009F6B6E"/>
    <w:rsid w:val="00A07507"/>
    <w:rsid w:val="00A10B5F"/>
    <w:rsid w:val="00A150DC"/>
    <w:rsid w:val="00A16FB9"/>
    <w:rsid w:val="00A204DD"/>
    <w:rsid w:val="00A27BCE"/>
    <w:rsid w:val="00A321D8"/>
    <w:rsid w:val="00A339E3"/>
    <w:rsid w:val="00A43796"/>
    <w:rsid w:val="00A57405"/>
    <w:rsid w:val="00A618CE"/>
    <w:rsid w:val="00A650B4"/>
    <w:rsid w:val="00A82D3C"/>
    <w:rsid w:val="00A82F5E"/>
    <w:rsid w:val="00A8580C"/>
    <w:rsid w:val="00A91561"/>
    <w:rsid w:val="00AA1E4C"/>
    <w:rsid w:val="00AC6AA7"/>
    <w:rsid w:val="00AC7EC3"/>
    <w:rsid w:val="00AE68F3"/>
    <w:rsid w:val="00AF1C6D"/>
    <w:rsid w:val="00AF2227"/>
    <w:rsid w:val="00AF6822"/>
    <w:rsid w:val="00B17BB9"/>
    <w:rsid w:val="00B32BB4"/>
    <w:rsid w:val="00B428D2"/>
    <w:rsid w:val="00BA0AE7"/>
    <w:rsid w:val="00BB7E9D"/>
    <w:rsid w:val="00BC4C07"/>
    <w:rsid w:val="00BF1085"/>
    <w:rsid w:val="00C02CBE"/>
    <w:rsid w:val="00C0610A"/>
    <w:rsid w:val="00C14A1F"/>
    <w:rsid w:val="00C21CE4"/>
    <w:rsid w:val="00C24E73"/>
    <w:rsid w:val="00C25C46"/>
    <w:rsid w:val="00C33021"/>
    <w:rsid w:val="00C51F6A"/>
    <w:rsid w:val="00C71BA2"/>
    <w:rsid w:val="00C74E54"/>
    <w:rsid w:val="00C82999"/>
    <w:rsid w:val="00CA0909"/>
    <w:rsid w:val="00CA6EC4"/>
    <w:rsid w:val="00CB3EC3"/>
    <w:rsid w:val="00CB69F7"/>
    <w:rsid w:val="00CB784C"/>
    <w:rsid w:val="00CD0A38"/>
    <w:rsid w:val="00CD59A3"/>
    <w:rsid w:val="00CD7D5A"/>
    <w:rsid w:val="00CE08FE"/>
    <w:rsid w:val="00D0354C"/>
    <w:rsid w:val="00D1589D"/>
    <w:rsid w:val="00D464F0"/>
    <w:rsid w:val="00D558AD"/>
    <w:rsid w:val="00D6401C"/>
    <w:rsid w:val="00D6626C"/>
    <w:rsid w:val="00D675A3"/>
    <w:rsid w:val="00D71D17"/>
    <w:rsid w:val="00D829C5"/>
    <w:rsid w:val="00D85DB6"/>
    <w:rsid w:val="00D904B1"/>
    <w:rsid w:val="00DA7918"/>
    <w:rsid w:val="00DC034D"/>
    <w:rsid w:val="00DC5810"/>
    <w:rsid w:val="00DD3EA2"/>
    <w:rsid w:val="00DD52DA"/>
    <w:rsid w:val="00DE5841"/>
    <w:rsid w:val="00DE693B"/>
    <w:rsid w:val="00DF399A"/>
    <w:rsid w:val="00E11F62"/>
    <w:rsid w:val="00E12B61"/>
    <w:rsid w:val="00E15AE6"/>
    <w:rsid w:val="00E20E66"/>
    <w:rsid w:val="00E22864"/>
    <w:rsid w:val="00E27F6C"/>
    <w:rsid w:val="00E455AC"/>
    <w:rsid w:val="00E97F27"/>
    <w:rsid w:val="00EA37DE"/>
    <w:rsid w:val="00EA508E"/>
    <w:rsid w:val="00EB0E14"/>
    <w:rsid w:val="00EB3451"/>
    <w:rsid w:val="00F0284E"/>
    <w:rsid w:val="00F14F30"/>
    <w:rsid w:val="00F243E9"/>
    <w:rsid w:val="00F42B94"/>
    <w:rsid w:val="00F5146D"/>
    <w:rsid w:val="00F70937"/>
    <w:rsid w:val="00F776B4"/>
    <w:rsid w:val="00F8137D"/>
    <w:rsid w:val="00F94299"/>
    <w:rsid w:val="00FB2CD4"/>
    <w:rsid w:val="00FB339D"/>
    <w:rsid w:val="00FE0A45"/>
    <w:rsid w:val="00FE129A"/>
    <w:rsid w:val="00FF23E0"/>
    <w:rsid w:val="00FF5207"/>
    <w:rsid w:val="00FF5B8A"/>
    <w:rsid w:val="00FF7783"/>
    <w:rsid w:val="014AD9D7"/>
    <w:rsid w:val="033A54F7"/>
    <w:rsid w:val="07889835"/>
    <w:rsid w:val="0BE12B42"/>
    <w:rsid w:val="0E87AA42"/>
    <w:rsid w:val="0F019CE0"/>
    <w:rsid w:val="0F4693CF"/>
    <w:rsid w:val="11D2CCEF"/>
    <w:rsid w:val="12F03354"/>
    <w:rsid w:val="1359FA87"/>
    <w:rsid w:val="167C67F3"/>
    <w:rsid w:val="17AD6720"/>
    <w:rsid w:val="1B655E25"/>
    <w:rsid w:val="20EA2581"/>
    <w:rsid w:val="21EAE92C"/>
    <w:rsid w:val="249A7ABE"/>
    <w:rsid w:val="28FA3108"/>
    <w:rsid w:val="296469EF"/>
    <w:rsid w:val="29F692DA"/>
    <w:rsid w:val="2E2834A7"/>
    <w:rsid w:val="2F0F0232"/>
    <w:rsid w:val="3253B2E7"/>
    <w:rsid w:val="32E02276"/>
    <w:rsid w:val="33A6C462"/>
    <w:rsid w:val="3545C542"/>
    <w:rsid w:val="36DF9430"/>
    <w:rsid w:val="393D0838"/>
    <w:rsid w:val="3A11AE81"/>
    <w:rsid w:val="3F41B5AB"/>
    <w:rsid w:val="40B4467B"/>
    <w:rsid w:val="40E46C26"/>
    <w:rsid w:val="42CB30F7"/>
    <w:rsid w:val="4363284F"/>
    <w:rsid w:val="438D18D7"/>
    <w:rsid w:val="4428B1F2"/>
    <w:rsid w:val="44AB8971"/>
    <w:rsid w:val="453CFF33"/>
    <w:rsid w:val="466032ED"/>
    <w:rsid w:val="488238F9"/>
    <w:rsid w:val="4A65FC9F"/>
    <w:rsid w:val="4C4BE485"/>
    <w:rsid w:val="4D6E50FF"/>
    <w:rsid w:val="4DA2E0B7"/>
    <w:rsid w:val="4EC761DB"/>
    <w:rsid w:val="4EC95654"/>
    <w:rsid w:val="4F2F642D"/>
    <w:rsid w:val="4F46C622"/>
    <w:rsid w:val="5324E0BB"/>
    <w:rsid w:val="540896CC"/>
    <w:rsid w:val="542ADD17"/>
    <w:rsid w:val="58DCD238"/>
    <w:rsid w:val="59512864"/>
    <w:rsid w:val="59F15963"/>
    <w:rsid w:val="5A13022A"/>
    <w:rsid w:val="5C8F1E3F"/>
    <w:rsid w:val="5F69CEA5"/>
    <w:rsid w:val="61110396"/>
    <w:rsid w:val="618CCE01"/>
    <w:rsid w:val="622438CE"/>
    <w:rsid w:val="63471DEE"/>
    <w:rsid w:val="63E7A587"/>
    <w:rsid w:val="6445ABDE"/>
    <w:rsid w:val="65392217"/>
    <w:rsid w:val="6550840C"/>
    <w:rsid w:val="655F33C3"/>
    <w:rsid w:val="67FD9F78"/>
    <w:rsid w:val="68235F32"/>
    <w:rsid w:val="68CC8445"/>
    <w:rsid w:val="68D245C1"/>
    <w:rsid w:val="68EA7C51"/>
    <w:rsid w:val="6A1C6D4B"/>
    <w:rsid w:val="6B087589"/>
    <w:rsid w:val="6B540F88"/>
    <w:rsid w:val="6BAF86D8"/>
    <w:rsid w:val="72817A34"/>
    <w:rsid w:val="736D8272"/>
    <w:rsid w:val="73B117A0"/>
    <w:rsid w:val="7494BF82"/>
    <w:rsid w:val="7754866B"/>
    <w:rsid w:val="78988EB7"/>
    <w:rsid w:val="7A81F8C8"/>
    <w:rsid w:val="7B8E7A00"/>
    <w:rsid w:val="7D2C03D0"/>
    <w:rsid w:val="7E075D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66142"/>
  <w15:chartTrackingRefBased/>
  <w15:docId w15:val="{39B48FB8-E057-4831-8D49-493A2A33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C6"/>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3201"/>
    <w:pPr>
      <w:spacing w:before="100" w:beforeAutospacing="1" w:after="100" w:afterAutospacing="1"/>
    </w:pPr>
  </w:style>
  <w:style w:type="character" w:customStyle="1" w:styleId="apple-tab-span">
    <w:name w:val="apple-tab-span"/>
    <w:basedOn w:val="DefaultParagraphFont"/>
    <w:rsid w:val="006D3201"/>
  </w:style>
  <w:style w:type="paragraph" w:styleId="CommentText">
    <w:name w:val="annotation text"/>
    <w:basedOn w:val="Normal"/>
    <w:link w:val="CommentTextChar"/>
    <w:uiPriority w:val="99"/>
    <w:unhideWhenUsed/>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03C64"/>
  </w:style>
  <w:style w:type="paragraph" w:styleId="CommentSubject">
    <w:name w:val="annotation subject"/>
    <w:basedOn w:val="CommentText"/>
    <w:next w:val="CommentText"/>
    <w:link w:val="CommentSubjectChar"/>
    <w:uiPriority w:val="99"/>
    <w:semiHidden/>
    <w:unhideWhenUsed/>
    <w:rsid w:val="00244095"/>
    <w:rPr>
      <w:b/>
      <w:bCs/>
    </w:rPr>
  </w:style>
  <w:style w:type="character" w:customStyle="1" w:styleId="CommentSubjectChar">
    <w:name w:val="Comment Subject Char"/>
    <w:basedOn w:val="CommentTextChar"/>
    <w:link w:val="CommentSubject"/>
    <w:uiPriority w:val="99"/>
    <w:semiHidden/>
    <w:rsid w:val="00244095"/>
    <w:rPr>
      <w:b/>
      <w:bCs/>
      <w:sz w:val="20"/>
      <w:szCs w:val="20"/>
    </w:rPr>
  </w:style>
  <w:style w:type="paragraph" w:styleId="Header">
    <w:name w:val="header"/>
    <w:basedOn w:val="Normal"/>
    <w:link w:val="HeaderChar"/>
    <w:uiPriority w:val="99"/>
    <w:unhideWhenUsed/>
    <w:rsid w:val="00A10B5F"/>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A10B5F"/>
  </w:style>
  <w:style w:type="paragraph" w:styleId="Footer">
    <w:name w:val="footer"/>
    <w:basedOn w:val="Normal"/>
    <w:link w:val="FooterChar"/>
    <w:uiPriority w:val="99"/>
    <w:unhideWhenUsed/>
    <w:rsid w:val="00A10B5F"/>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10B5F"/>
  </w:style>
  <w:style w:type="paragraph" w:styleId="ListParagraph">
    <w:name w:val="List Paragraph"/>
    <w:basedOn w:val="Normal"/>
    <w:uiPriority w:val="34"/>
    <w:qFormat/>
    <w:rsid w:val="00A43796"/>
    <w:pPr>
      <w:ind w:left="720"/>
      <w:contextualSpacing/>
    </w:pPr>
    <w:rPr>
      <w:rFonts w:asciiTheme="minorHAnsi" w:eastAsiaTheme="minorHAnsi" w:hAnsiTheme="minorHAnsi" w:cstheme="minorBidi"/>
      <w:lang w:eastAsia="en-US"/>
    </w:rPr>
  </w:style>
  <w:style w:type="character" w:styleId="PlaceholderText">
    <w:name w:val="Placeholder Text"/>
    <w:basedOn w:val="DefaultParagraphFont"/>
    <w:uiPriority w:val="99"/>
    <w:semiHidden/>
    <w:rsid w:val="009F4C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815205">
      <w:bodyDiv w:val="1"/>
      <w:marLeft w:val="0"/>
      <w:marRight w:val="0"/>
      <w:marTop w:val="0"/>
      <w:marBottom w:val="0"/>
      <w:divBdr>
        <w:top w:val="none" w:sz="0" w:space="0" w:color="auto"/>
        <w:left w:val="none" w:sz="0" w:space="0" w:color="auto"/>
        <w:bottom w:val="none" w:sz="0" w:space="0" w:color="auto"/>
        <w:right w:val="none" w:sz="0" w:space="0" w:color="auto"/>
      </w:divBdr>
    </w:div>
    <w:div w:id="940407929">
      <w:bodyDiv w:val="1"/>
      <w:marLeft w:val="0"/>
      <w:marRight w:val="0"/>
      <w:marTop w:val="0"/>
      <w:marBottom w:val="0"/>
      <w:divBdr>
        <w:top w:val="none" w:sz="0" w:space="0" w:color="auto"/>
        <w:left w:val="none" w:sz="0" w:space="0" w:color="auto"/>
        <w:bottom w:val="none" w:sz="0" w:space="0" w:color="auto"/>
        <w:right w:val="none" w:sz="0" w:space="0" w:color="auto"/>
      </w:divBdr>
    </w:div>
    <w:div w:id="1176723068">
      <w:bodyDiv w:val="1"/>
      <w:marLeft w:val="0"/>
      <w:marRight w:val="0"/>
      <w:marTop w:val="0"/>
      <w:marBottom w:val="0"/>
      <w:divBdr>
        <w:top w:val="none" w:sz="0" w:space="0" w:color="auto"/>
        <w:left w:val="none" w:sz="0" w:space="0" w:color="auto"/>
        <w:bottom w:val="none" w:sz="0" w:space="0" w:color="auto"/>
        <w:right w:val="none" w:sz="0" w:space="0" w:color="auto"/>
      </w:divBdr>
    </w:div>
    <w:div w:id="1661418775">
      <w:bodyDiv w:val="1"/>
      <w:marLeft w:val="0"/>
      <w:marRight w:val="0"/>
      <w:marTop w:val="0"/>
      <w:marBottom w:val="0"/>
      <w:divBdr>
        <w:top w:val="none" w:sz="0" w:space="0" w:color="auto"/>
        <w:left w:val="none" w:sz="0" w:space="0" w:color="auto"/>
        <w:bottom w:val="none" w:sz="0" w:space="0" w:color="auto"/>
        <w:right w:val="none" w:sz="0" w:space="0" w:color="auto"/>
      </w:divBdr>
    </w:div>
    <w:div w:id="196315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6E2AA9A07BBC49BDC3157D28A98E71" ma:contentTypeVersion="16" ma:contentTypeDescription="Create a new document." ma:contentTypeScope="" ma:versionID="a243f1bdd510436702375179d88d7701">
  <xsd:schema xmlns:xsd="http://www.w3.org/2001/XMLSchema" xmlns:xs="http://www.w3.org/2001/XMLSchema" xmlns:p="http://schemas.microsoft.com/office/2006/metadata/properties" xmlns:ns2="ce3849d4-13ec-4940-b8da-b3b9bc268663" xmlns:ns3="4171f854-f482-4227-add5-188c3bba07ce" targetNamespace="http://schemas.microsoft.com/office/2006/metadata/properties" ma:root="true" ma:fieldsID="9caf6c8f6b9eeaa5654917c019579bf2" ns2:_="" ns3:_="">
    <xsd:import namespace="ce3849d4-13ec-4940-b8da-b3b9bc268663"/>
    <xsd:import namespace="4171f854-f482-4227-add5-188c3bba07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849d4-13ec-4940-b8da-b3b9bc268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10ed43-752e-496d-a116-25d27cb065a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71f854-f482-4227-add5-188c3bba07c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3b801c-4f54-4eb0-8659-9c5c723e6db7}" ma:internalName="TaxCatchAll" ma:showField="CatchAllData" ma:web="4171f854-f482-4227-add5-188c3bba0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3849d4-13ec-4940-b8da-b3b9bc268663">
      <Terms xmlns="http://schemas.microsoft.com/office/infopath/2007/PartnerControls"/>
    </lcf76f155ced4ddcb4097134ff3c332f>
    <TaxCatchAll xmlns="4171f854-f482-4227-add5-188c3bba07ce" xsi:nil="true"/>
  </documentManagement>
</p:properties>
</file>

<file path=customXml/itemProps1.xml><?xml version="1.0" encoding="utf-8"?>
<ds:datastoreItem xmlns:ds="http://schemas.openxmlformats.org/officeDocument/2006/customXml" ds:itemID="{D3EC3FA4-F1F9-4EBA-8B17-8092D20C0184}">
  <ds:schemaRefs>
    <ds:schemaRef ds:uri="http://schemas.microsoft.com/sharepoint/v3/contenttype/forms"/>
  </ds:schemaRefs>
</ds:datastoreItem>
</file>

<file path=customXml/itemProps2.xml><?xml version="1.0" encoding="utf-8"?>
<ds:datastoreItem xmlns:ds="http://schemas.openxmlformats.org/officeDocument/2006/customXml" ds:itemID="{71FB2EE4-26B1-4A52-8B02-B9851B7A1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849d4-13ec-4940-b8da-b3b9bc268663"/>
    <ds:schemaRef ds:uri="4171f854-f482-4227-add5-188c3bba0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3361B-6B48-49E6-BEA5-6851B39A4850}">
  <ds:schemaRefs>
    <ds:schemaRef ds:uri="http://schemas.microsoft.com/office/2006/metadata/properties"/>
    <ds:schemaRef ds:uri="http://schemas.microsoft.com/office/infopath/2007/PartnerControls"/>
    <ds:schemaRef ds:uri="ce3849d4-13ec-4940-b8da-b3b9bc268663"/>
    <ds:schemaRef ds:uri="4171f854-f482-4227-add5-188c3bba07c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1229</Words>
  <Characters>8475</Characters>
  <Application>Microsoft Office Word</Application>
  <DocSecurity>0</DocSecurity>
  <Lines>151</Lines>
  <Paragraphs>75</Paragraphs>
  <ScaleCrop>false</ScaleCrop>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Willis</dc:creator>
  <cp:keywords/>
  <dc:description/>
  <cp:lastModifiedBy>Joel Nicholls</cp:lastModifiedBy>
  <cp:revision>36</cp:revision>
  <dcterms:created xsi:type="dcterms:W3CDTF">2026-02-20T05:55:00Z</dcterms:created>
  <dcterms:modified xsi:type="dcterms:W3CDTF">2026-03-04T07:16:00Z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0x010100436E2AA9A07BBC49BDC3157D28A98E71</vt:lpwstr>
  </property>
  <property fmtid="{D5CDD505-2E9C-101B-9397-08002B2CF9AE}" pid="3" name="MediaServiceImageTags">
    <vt:lpwstr/>
  </property>
</Properties>
</file>