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E685A" w14:textId="1880E874" w:rsidR="00901943" w:rsidRDefault="00B93257" w:rsidP="00901943">
      <w:pPr>
        <w:ind w:left="-426"/>
        <w:rPr>
          <w:lang w:val="en-GB"/>
        </w:rPr>
      </w:pPr>
      <w:r w:rsidRPr="00815754">
        <w:rPr>
          <w:noProof/>
          <w:lang w:val="en-GB"/>
        </w:rPr>
        <w:drawing>
          <wp:inline distT="0" distB="0" distL="0" distR="0" wp14:anchorId="1E4DCBBB" wp14:editId="5713DA1B">
            <wp:extent cx="7572654" cy="1514902"/>
            <wp:effectExtent l="0" t="0" r="0" b="9525"/>
            <wp:docPr id="2" name="Picture 2" descr="Logos of the Australian Government and PROAKTIF: the Australia Indonesia Partnership Program for Poverty Alleviation and Comprehensive, Inclusive and Adaptive Social Proe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of the Australian Government and PROAKTIF: the Australia Indonesia Partnership Program for Poverty Alleviation and Comprehensive, Inclusive and Adaptive Social Proection">
                      <a:extLst>
                        <a:ext uri="{C183D7F6-B498-43B3-948B-1728B52AA6E4}">
                          <adec:decorative xmlns:adec="http://schemas.microsoft.com/office/drawing/2017/decorative" val="0"/>
                        </a:ext>
                      </a:extLst>
                    </pic:cNvPr>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7573039" cy="1514979"/>
                    </a:xfrm>
                    <a:prstGeom prst="rect">
                      <a:avLst/>
                    </a:prstGeom>
                    <a:ln>
                      <a:noFill/>
                    </a:ln>
                    <a:extLst>
                      <a:ext uri="{53640926-AAD7-44D8-BBD7-CCE9431645EC}">
                        <a14:shadowObscured xmlns:a14="http://schemas.microsoft.com/office/drawing/2010/main"/>
                      </a:ext>
                    </a:extLst>
                  </pic:spPr>
                </pic:pic>
              </a:graphicData>
            </a:graphic>
          </wp:inline>
        </w:drawing>
      </w:r>
    </w:p>
    <w:p w14:paraId="316E73F3" w14:textId="6FC9A791" w:rsidR="00AA30CB" w:rsidRDefault="00BB033C" w:rsidP="00A53E3D">
      <w:pPr>
        <w:pStyle w:val="Title"/>
        <w:tabs>
          <w:tab w:val="right" w:pos="9184"/>
        </w:tabs>
        <w:spacing w:after="240"/>
        <w:rPr>
          <w:lang w:val="en-GB"/>
        </w:rPr>
      </w:pPr>
      <w:r w:rsidRPr="00815754">
        <w:rPr>
          <w:b w:val="0"/>
          <w:bCs/>
          <w:lang w:val="en-GB"/>
        </w:rPr>
        <w:t>Inclusive</w:t>
      </w:r>
      <w:r w:rsidR="002567EF" w:rsidRPr="00815754">
        <w:rPr>
          <w:b w:val="0"/>
          <w:bCs/>
          <w:lang w:val="en-GB"/>
        </w:rPr>
        <w:t xml:space="preserve"> social protection for persons with disabilities</w:t>
      </w:r>
      <w:r w:rsidR="00E97AD3" w:rsidRPr="00815754">
        <w:rPr>
          <w:b w:val="0"/>
          <w:bCs/>
          <w:lang w:val="en-GB"/>
        </w:rPr>
        <w:t xml:space="preserve"> in Indonesia:</w:t>
      </w:r>
      <w:r w:rsidR="00E97AD3">
        <w:rPr>
          <w:lang w:val="en-GB"/>
        </w:rPr>
        <w:t xml:space="preserve"> </w:t>
      </w:r>
      <w:r w:rsidR="00815754">
        <w:rPr>
          <w:lang w:val="en-GB"/>
        </w:rPr>
        <w:t>A rapid review of evidence</w:t>
      </w:r>
    </w:p>
    <w:p w14:paraId="18623C08" w14:textId="77777777" w:rsidR="00901943" w:rsidRDefault="00901943" w:rsidP="007D4C0A">
      <w:pPr>
        <w:ind w:left="-284"/>
        <w:rPr>
          <w:noProof/>
          <w:sz w:val="28"/>
          <w:lang w:val="en-GB"/>
        </w:rPr>
      </w:pPr>
      <w:r>
        <w:rPr>
          <w:noProof/>
          <w:sz w:val="28"/>
          <w:lang w:val="en-GB"/>
        </w:rPr>
        <w:drawing>
          <wp:inline distT="0" distB="0" distL="0" distR="0" wp14:anchorId="4F9D09FA" wp14:editId="2FA32716">
            <wp:extent cx="6840220" cy="5352867"/>
            <wp:effectExtent l="0" t="0" r="0" b="635"/>
            <wp:docPr id="2020954145" name="Picture 2020954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6840220" cy="5352867"/>
                    </a:xfrm>
                    <a:prstGeom prst="rect">
                      <a:avLst/>
                    </a:prstGeom>
                    <a:ln>
                      <a:noFill/>
                    </a:ln>
                    <a:extLst>
                      <a:ext uri="{53640926-AAD7-44D8-BBD7-CCE9431645EC}">
                        <a14:shadowObscured xmlns:a14="http://schemas.microsoft.com/office/drawing/2010/main"/>
                      </a:ext>
                    </a:extLst>
                  </pic:spPr>
                </pic:pic>
              </a:graphicData>
            </a:graphic>
          </wp:inline>
        </w:drawing>
      </w:r>
    </w:p>
    <w:p w14:paraId="6B69DAAE" w14:textId="3FCF77E4" w:rsidR="007D4C0A" w:rsidRPr="00D360AE" w:rsidRDefault="007D4C0A" w:rsidP="00A53E3D">
      <w:pPr>
        <w:spacing w:after="0"/>
        <w:ind w:right="4535"/>
        <w:rPr>
          <w:rFonts w:asciiTheme="majorHAnsi" w:hAnsiTheme="majorHAnsi" w:cstheme="majorHAnsi"/>
          <w:noProof/>
          <w:color w:val="00857E"/>
          <w:sz w:val="28"/>
          <w:lang w:val="en-GB"/>
        </w:rPr>
      </w:pPr>
      <w:r w:rsidRPr="00D360AE">
        <w:rPr>
          <w:rFonts w:asciiTheme="majorHAnsi" w:hAnsiTheme="majorHAnsi" w:cstheme="majorHAnsi"/>
          <w:noProof/>
          <w:color w:val="00857E"/>
          <w:sz w:val="32"/>
          <w:szCs w:val="26"/>
          <w:lang w:val="en-GB"/>
        </w:rPr>
        <w:t xml:space="preserve">Prepared by the Center for Inclusive Policy </w:t>
      </w:r>
      <w:r w:rsidR="00A53E3D" w:rsidRPr="00D360AE">
        <w:rPr>
          <w:rFonts w:asciiTheme="majorHAnsi" w:hAnsiTheme="majorHAnsi" w:cstheme="majorHAnsi"/>
          <w:noProof/>
          <w:color w:val="00857E"/>
          <w:sz w:val="32"/>
          <w:szCs w:val="26"/>
          <w:lang w:val="en-GB"/>
        </w:rPr>
        <w:br/>
      </w:r>
      <w:r w:rsidRPr="00D360AE">
        <w:rPr>
          <w:rFonts w:asciiTheme="majorHAnsi" w:hAnsiTheme="majorHAnsi" w:cstheme="majorHAnsi"/>
          <w:noProof/>
          <w:color w:val="00857E"/>
          <w:sz w:val="32"/>
          <w:szCs w:val="26"/>
          <w:lang w:val="en-GB"/>
        </w:rPr>
        <w:t>and the Inclusion Advi</w:t>
      </w:r>
      <w:r w:rsidR="00C12F77" w:rsidRPr="00D360AE">
        <w:rPr>
          <w:rFonts w:asciiTheme="majorHAnsi" w:hAnsiTheme="majorHAnsi" w:cstheme="majorHAnsi"/>
          <w:noProof/>
          <w:color w:val="00857E"/>
          <w:sz w:val="32"/>
          <w:szCs w:val="26"/>
          <w:lang w:val="en-GB"/>
        </w:rPr>
        <w:t>sory Group, CBM Global</w:t>
      </w:r>
    </w:p>
    <w:p w14:paraId="08815478" w14:textId="3F22CEF1" w:rsidR="004A140C" w:rsidRPr="00A46B92" w:rsidRDefault="00FD7D1D" w:rsidP="00480863">
      <w:pPr>
        <w:tabs>
          <w:tab w:val="right" w:pos="10772"/>
        </w:tabs>
        <w:spacing w:after="0"/>
        <w:jc w:val="right"/>
        <w:rPr>
          <w:b/>
          <w:bCs/>
          <w:noProof/>
          <w:sz w:val="28"/>
          <w:lang w:val="en-GB"/>
        </w:rPr>
        <w:sectPr w:rsidR="004A140C" w:rsidRPr="00A46B92" w:rsidSect="007D4C0A">
          <w:footerReference w:type="default" r:id="rId13"/>
          <w:footerReference w:type="first" r:id="rId14"/>
          <w:endnotePr>
            <w:numFmt w:val="decimal"/>
          </w:endnotePr>
          <w:type w:val="continuous"/>
          <w:pgSz w:w="11906" w:h="16838" w:code="9"/>
          <w:pgMar w:top="284" w:right="567" w:bottom="284" w:left="567" w:header="0" w:footer="10" w:gutter="0"/>
          <w:cols w:space="708"/>
          <w:titlePg/>
          <w:docGrid w:linePitch="360"/>
        </w:sectPr>
      </w:pPr>
      <w:r w:rsidRPr="00D360AE">
        <w:rPr>
          <w:rFonts w:asciiTheme="majorHAnsi" w:hAnsiTheme="majorHAnsi" w:cstheme="majorHAnsi"/>
          <w:b/>
          <w:bCs/>
          <w:noProof/>
          <w:color w:val="00857E"/>
          <w:position w:val="72"/>
          <w:sz w:val="32"/>
          <w:szCs w:val="24"/>
          <w:lang w:val="en-GB"/>
        </w:rPr>
        <w:t>20 June 2025</w:t>
      </w:r>
      <w:r w:rsidR="00A46B92">
        <w:rPr>
          <w:b/>
          <w:bCs/>
          <w:noProof/>
          <w:color w:val="00A19A"/>
          <w:sz w:val="28"/>
          <w:lang w:val="en-GB"/>
        </w:rPr>
        <w:tab/>
      </w:r>
      <w:r w:rsidR="00F77788" w:rsidRPr="00CB7743">
        <w:rPr>
          <w:noProof/>
          <w:position w:val="-12"/>
        </w:rPr>
        <w:drawing>
          <wp:inline distT="0" distB="0" distL="0" distR="0" wp14:anchorId="53B03404" wp14:editId="0D9D2545">
            <wp:extent cx="1091821" cy="719324"/>
            <wp:effectExtent l="0" t="0" r="0" b="5080"/>
            <wp:docPr id="1734237542" name="Picture 1" descr="Logo - Center for Inclusive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53757" name="Picture 1" descr="Logo - Center for Inclusive Polic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28433"/>
                    <a:stretch>
                      <a:fillRect/>
                    </a:stretch>
                  </pic:blipFill>
                  <pic:spPr bwMode="auto">
                    <a:xfrm>
                      <a:off x="0" y="0"/>
                      <a:ext cx="1092847" cy="720000"/>
                    </a:xfrm>
                    <a:prstGeom prst="rect">
                      <a:avLst/>
                    </a:prstGeom>
                    <a:noFill/>
                    <a:ln>
                      <a:noFill/>
                    </a:ln>
                    <a:extLst>
                      <a:ext uri="{53640926-AAD7-44D8-BBD7-CCE9431645EC}">
                        <a14:shadowObscured xmlns:a14="http://schemas.microsoft.com/office/drawing/2010/main"/>
                      </a:ext>
                    </a:extLst>
                  </pic:spPr>
                </pic:pic>
              </a:graphicData>
            </a:graphic>
          </wp:inline>
        </w:drawing>
      </w:r>
      <w:r w:rsidR="00FC2E4F">
        <w:rPr>
          <w:noProof/>
        </w:rPr>
        <w:drawing>
          <wp:inline distT="0" distB="0" distL="0" distR="0" wp14:anchorId="21981EF7" wp14:editId="10A131AE">
            <wp:extent cx="1579159" cy="648000"/>
            <wp:effectExtent l="0" t="0" r="2540" b="0"/>
            <wp:docPr id="1" name="Graphic 1" descr="Logo - CBM Global Inclusion Adviso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Logo - CBM Global Inclusion Advisory Group"/>
                    <pic:cNvPicPr/>
                  </pic:nvPicPr>
                  <pic:blipFill>
                    <a:blip r:embed="rId16">
                      <a:extLst>
                        <a:ext uri="{96DAC541-7B7A-43D3-8B79-37D633B846F1}">
                          <asvg:svgBlip xmlns:asvg="http://schemas.microsoft.com/office/drawing/2016/SVG/main" r:embed="rId17"/>
                        </a:ext>
                      </a:extLst>
                    </a:blip>
                    <a:stretch>
                      <a:fillRect/>
                    </a:stretch>
                  </pic:blipFill>
                  <pic:spPr>
                    <a:xfrm>
                      <a:off x="0" y="0"/>
                      <a:ext cx="1579159" cy="648000"/>
                    </a:xfrm>
                    <a:prstGeom prst="rect">
                      <a:avLst/>
                    </a:prstGeom>
                  </pic:spPr>
                </pic:pic>
              </a:graphicData>
            </a:graphic>
          </wp:inline>
        </w:drawing>
      </w:r>
    </w:p>
    <w:p w14:paraId="331759BF" w14:textId="77777777" w:rsidR="00243A56" w:rsidRDefault="00243A56" w:rsidP="000E78B1">
      <w:pPr>
        <w:spacing w:before="6000" w:after="360"/>
        <w:rPr>
          <w:lang w:val="en-GB"/>
        </w:rPr>
      </w:pPr>
      <w:r>
        <w:rPr>
          <w:rFonts w:eastAsia="Times New Roman" w:cs="Times New Roman"/>
          <w:noProof/>
          <w:color w:val="FFFFFF" w:themeColor="background1"/>
          <w:lang w:val="en-US"/>
        </w:rPr>
        <w:lastRenderedPageBreak/>
        <w:drawing>
          <wp:inline distT="0" distB="0" distL="0" distR="0" wp14:anchorId="03BCEBD9" wp14:editId="6AF7F830">
            <wp:extent cx="2089345" cy="989965"/>
            <wp:effectExtent l="0" t="0" r="0" b="0"/>
            <wp:docPr id="1640363347" name="Picture 1640363347" descr="Decorative sign marking 15 years of Indonesian and Australian partnership for poverty allev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ecorative sign marking 15 years of Indonesian and Australian partnership for poverty alleviation."/>
                    <pic:cNvPicPr/>
                  </pic:nvPicPr>
                  <pic:blipFill rotWithShape="1">
                    <a:blip r:embed="rId18" cstate="print">
                      <a:extLst>
                        <a:ext uri="{28A0092B-C50C-407E-A947-70E740481C1C}">
                          <a14:useLocalDpi xmlns:a14="http://schemas.microsoft.com/office/drawing/2010/main" val="0"/>
                        </a:ext>
                      </a:extLst>
                    </a:blip>
                    <a:srcRect l="24049" t="30776" r="26389" b="35993"/>
                    <a:stretch/>
                  </pic:blipFill>
                  <pic:spPr bwMode="auto">
                    <a:xfrm>
                      <a:off x="0" y="0"/>
                      <a:ext cx="2089345" cy="989965"/>
                    </a:xfrm>
                    <a:prstGeom prst="rect">
                      <a:avLst/>
                    </a:prstGeom>
                    <a:ln>
                      <a:noFill/>
                    </a:ln>
                    <a:extLst>
                      <a:ext uri="{53640926-AAD7-44D8-BBD7-CCE9431645EC}">
                        <a14:shadowObscured xmlns:a14="http://schemas.microsoft.com/office/drawing/2010/main"/>
                      </a:ext>
                    </a:extLst>
                  </pic:spPr>
                </pic:pic>
              </a:graphicData>
            </a:graphic>
          </wp:inline>
        </w:drawing>
      </w:r>
    </w:p>
    <w:p w14:paraId="021BFCED" w14:textId="670247B7" w:rsidR="00243A56" w:rsidRDefault="00243A56" w:rsidP="00243A56">
      <w:pPr>
        <w:spacing w:line="360" w:lineRule="auto"/>
        <w:rPr>
          <w:rFonts w:eastAsia="Times New Roman" w:cs="Times New Roman"/>
          <w:color w:val="FFFFFF" w:themeColor="background1"/>
          <w:lang w:val="en-US"/>
          <w14:textOutline w14:w="9525" w14:cap="rnd" w14:cmpd="sng" w14:algn="ctr">
            <w14:noFill/>
            <w14:prstDash w14:val="solid"/>
            <w14:bevel/>
          </w14:textOutline>
        </w:rPr>
      </w:pPr>
      <w:r w:rsidRPr="00840335">
        <w:rPr>
          <w:rFonts w:eastAsia="Times New Roman" w:cs="Times New Roman"/>
          <w:color w:val="FFFFFF" w:themeColor="background1"/>
          <w:lang w:val="en-US"/>
          <w14:textOutline w14:w="9525" w14:cap="rnd" w14:cmpd="sng" w14:algn="ctr">
            <w14:noFill/>
            <w14:prstDash w14:val="solid"/>
            <w14:bevel/>
          </w14:textOutline>
        </w:rPr>
        <w:t xml:space="preserve">Since 2010, Indonesia has partnered with Australia for poverty alleviation through a series of initiatives: the Poverty Reduction Support Facility (PRSF 2010–2015), Towards a Strong and Prosperous Indonesian Society Program (MAHKOTA 2015– 2023), and The Australia-Indonesia Partnership Program for Poverty Alleviation and Comprehensive, Inclusive and Adaptive Social Protection (PROAKTIF 2023– 2025). In 2025, we celebrate this long-standing collaboration that has helped to shape the policy landscape, leading to tangible improvements for households. </w:t>
      </w:r>
    </w:p>
    <w:p w14:paraId="6C53F728" w14:textId="508393D1" w:rsidR="00243A56" w:rsidRPr="00243A56" w:rsidRDefault="00243A56" w:rsidP="00243A56">
      <w:pPr>
        <w:spacing w:line="360" w:lineRule="auto"/>
      </w:pPr>
      <w:r w:rsidRPr="00840335">
        <w:rPr>
          <w:rFonts w:eastAsia="Times New Roman" w:cs="Times New Roman"/>
          <w:color w:val="FFFFFF" w:themeColor="background1"/>
          <w:lang w:val="en-US"/>
          <w14:textOutline w14:w="9525" w14:cap="rnd" w14:cmpd="sng" w14:algn="ctr">
            <w14:noFill/>
            <w14:prstDash w14:val="solid"/>
            <w14:bevel/>
          </w14:textOutline>
        </w:rPr>
        <w:t>Acknowledgements: This paper was authored by Daniel Mont and Aisyah Ardani (Center for Inclusive Policy), and Cucu Saidah, Ida Putri and Asahel Bush (Inclusion Advisory Group, CBM Global).</w:t>
      </w:r>
      <w:r>
        <w:rPr>
          <w:noProof/>
          <w:lang w:val="en-GB"/>
        </w:rPr>
        <mc:AlternateContent>
          <mc:Choice Requires="wps">
            <w:drawing>
              <wp:anchor distT="0" distB="0" distL="114300" distR="114300" simplePos="0" relativeHeight="251669504" behindDoc="1" locked="0" layoutInCell="1" allowOverlap="1" wp14:anchorId="72CFC6F2" wp14:editId="6595FA2A">
                <wp:simplePos x="0" y="0"/>
                <wp:positionH relativeFrom="page">
                  <wp:align>left</wp:align>
                </wp:positionH>
                <wp:positionV relativeFrom="page">
                  <wp:align>top</wp:align>
                </wp:positionV>
                <wp:extent cx="7837200" cy="10782000"/>
                <wp:effectExtent l="0" t="0" r="0" b="635"/>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37200" cy="10782000"/>
                        </a:xfrm>
                        <a:prstGeom prst="rect">
                          <a:avLst/>
                        </a:prstGeom>
                        <a:solidFill>
                          <a:srgbClr val="00A1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74140" id="Rectangle 27" o:spid="_x0000_s1026" alt="&quot;&quot;" style="position:absolute;margin-left:0;margin-top:0;width:617.1pt;height:849pt;z-index:-2516469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" fillcolor="#00a19a" stroked="f" strokeweight=".85pt">
                <w10:wrap anchorx="page" anchory="page"/>
              </v:rect>
            </w:pict>
          </mc:Fallback>
        </mc:AlternateContent>
      </w:r>
      <w:r>
        <w:rPr>
          <w:lang w:val="en-GB"/>
        </w:rPr>
        <w:br w:type="page"/>
      </w:r>
    </w:p>
    <w:sdt>
      <w:sdtPr>
        <w:rPr>
          <w:rFonts w:asciiTheme="minorHAnsi" w:eastAsiaTheme="minorHAnsi" w:hAnsiTheme="minorHAnsi" w:cstheme="minorBidi"/>
          <w:b w:val="0"/>
          <w:caps w:val="0"/>
          <w:color w:val="0D0D0D" w:themeColor="text1" w:themeTint="F2"/>
          <w:sz w:val="22"/>
          <w:szCs w:val="22"/>
          <w:lang w:val="en-GB"/>
        </w:rPr>
        <w:id w:val="-648740104"/>
        <w:docPartObj>
          <w:docPartGallery w:val="Table of Contents"/>
          <w:docPartUnique/>
        </w:docPartObj>
      </w:sdtPr>
      <w:sdtEndPr>
        <w:rPr>
          <w:bCs/>
          <w:noProof/>
        </w:rPr>
      </w:sdtEndPr>
      <w:sdtContent>
        <w:p w14:paraId="35C789C7" w14:textId="5DCA4FD7" w:rsidR="00AD1A1A" w:rsidRPr="0070365D" w:rsidRDefault="00AD1A1A" w:rsidP="00A0668E">
          <w:pPr>
            <w:pStyle w:val="TOCHeading"/>
            <w:pBdr>
              <w:right w:val="none" w:sz="0" w:space="0" w:color="auto"/>
            </w:pBdr>
            <w:spacing w:line="360" w:lineRule="auto"/>
            <w:ind w:left="0"/>
            <w:rPr>
              <w:lang w:val="en-GB"/>
            </w:rPr>
          </w:pPr>
          <w:r w:rsidRPr="0070365D">
            <w:rPr>
              <w:lang w:val="en-GB"/>
            </w:rPr>
            <w:t>Table of Contents</w:t>
          </w:r>
        </w:p>
        <w:p w14:paraId="3814AF42" w14:textId="05C92395" w:rsidR="00A0668E" w:rsidRDefault="00AD1A1A">
          <w:pPr>
            <w:pStyle w:val="TOC1"/>
            <w:rPr>
              <w:rFonts w:eastAsiaTheme="minorEastAsia"/>
              <w:b w:val="0"/>
              <w:color w:val="auto"/>
              <w:kern w:val="2"/>
              <w:sz w:val="24"/>
              <w:szCs w:val="24"/>
              <w:lang w:val="en-AU" w:eastAsia="en-AU"/>
              <w14:ligatures w14:val="standardContextual"/>
            </w:rPr>
          </w:pPr>
          <w:r w:rsidRPr="0070365D">
            <w:rPr>
              <w:noProof w:val="0"/>
              <w:sz w:val="26"/>
            </w:rPr>
            <w:fldChar w:fldCharType="begin"/>
          </w:r>
          <w:r w:rsidRPr="0070365D">
            <w:instrText xml:space="preserve"> TOC \o "1-3" \h \z \u </w:instrText>
          </w:r>
          <w:r w:rsidRPr="0070365D">
            <w:rPr>
              <w:noProof w:val="0"/>
              <w:sz w:val="26"/>
            </w:rPr>
            <w:fldChar w:fldCharType="separate"/>
          </w:r>
          <w:hyperlink w:anchor="_Toc214629929" w:history="1">
            <w:r w:rsidR="00A0668E" w:rsidRPr="005829AA">
              <w:rPr>
                <w:rStyle w:val="Hyperlink"/>
              </w:rPr>
              <w:t>Executive Summary</w:t>
            </w:r>
            <w:r w:rsidR="00A0668E">
              <w:rPr>
                <w:webHidden/>
              </w:rPr>
              <w:tab/>
            </w:r>
            <w:r w:rsidR="00A0668E">
              <w:rPr>
                <w:webHidden/>
              </w:rPr>
              <w:fldChar w:fldCharType="begin"/>
            </w:r>
            <w:r w:rsidR="00A0668E">
              <w:rPr>
                <w:webHidden/>
              </w:rPr>
              <w:instrText xml:space="preserve"> PAGEREF _Toc214629929 \h </w:instrText>
            </w:r>
            <w:r w:rsidR="00A0668E">
              <w:rPr>
                <w:webHidden/>
              </w:rPr>
            </w:r>
            <w:r w:rsidR="00A0668E">
              <w:rPr>
                <w:webHidden/>
              </w:rPr>
              <w:fldChar w:fldCharType="separate"/>
            </w:r>
            <w:r w:rsidR="004D13C1">
              <w:rPr>
                <w:webHidden/>
              </w:rPr>
              <w:t>6</w:t>
            </w:r>
            <w:r w:rsidR="00A0668E">
              <w:rPr>
                <w:webHidden/>
              </w:rPr>
              <w:fldChar w:fldCharType="end"/>
            </w:r>
          </w:hyperlink>
        </w:p>
        <w:p w14:paraId="584193DF" w14:textId="17063A19" w:rsidR="00A0668E" w:rsidRDefault="00A0668E">
          <w:pPr>
            <w:pStyle w:val="TOC1"/>
            <w:rPr>
              <w:rFonts w:eastAsiaTheme="minorEastAsia"/>
              <w:b w:val="0"/>
              <w:color w:val="auto"/>
              <w:kern w:val="2"/>
              <w:sz w:val="24"/>
              <w:szCs w:val="24"/>
              <w:lang w:val="en-AU" w:eastAsia="en-AU"/>
              <w14:ligatures w14:val="standardContextual"/>
            </w:rPr>
          </w:pPr>
          <w:hyperlink w:anchor="_Toc214629935" w:history="1">
            <w:r w:rsidRPr="005829AA">
              <w:rPr>
                <w:rStyle w:val="Hyperlink"/>
              </w:rPr>
              <w:t>Introduction</w:t>
            </w:r>
            <w:r>
              <w:rPr>
                <w:webHidden/>
              </w:rPr>
              <w:tab/>
            </w:r>
            <w:r>
              <w:rPr>
                <w:webHidden/>
              </w:rPr>
              <w:fldChar w:fldCharType="begin"/>
            </w:r>
            <w:r>
              <w:rPr>
                <w:webHidden/>
              </w:rPr>
              <w:instrText xml:space="preserve"> PAGEREF _Toc214629935 \h </w:instrText>
            </w:r>
            <w:r>
              <w:rPr>
                <w:webHidden/>
              </w:rPr>
            </w:r>
            <w:r>
              <w:rPr>
                <w:webHidden/>
              </w:rPr>
              <w:fldChar w:fldCharType="separate"/>
            </w:r>
            <w:r w:rsidR="004D13C1">
              <w:rPr>
                <w:webHidden/>
              </w:rPr>
              <w:t>12</w:t>
            </w:r>
            <w:r>
              <w:rPr>
                <w:webHidden/>
              </w:rPr>
              <w:fldChar w:fldCharType="end"/>
            </w:r>
          </w:hyperlink>
        </w:p>
        <w:p w14:paraId="66D2C0FA" w14:textId="5535C2AE" w:rsidR="00A0668E" w:rsidRPr="00274708" w:rsidRDefault="00A0668E" w:rsidP="00274708">
          <w:pPr>
            <w:pStyle w:val="TOC2"/>
            <w:rPr>
              <w:rFonts w:eastAsiaTheme="minorEastAsia"/>
              <w:color w:val="auto"/>
              <w:kern w:val="2"/>
              <w:sz w:val="24"/>
              <w:szCs w:val="24"/>
              <w:lang w:eastAsia="en-AU"/>
              <w14:ligatures w14:val="standardContextual"/>
            </w:rPr>
          </w:pPr>
          <w:hyperlink w:anchor="_Toc214629936" w:history="1">
            <w:r w:rsidRPr="00274708">
              <w:rPr>
                <w:rStyle w:val="Hyperlink"/>
              </w:rPr>
              <w:t>Study methodology</w:t>
            </w:r>
            <w:r w:rsidRPr="00274708">
              <w:rPr>
                <w:webHidden/>
              </w:rPr>
              <w:tab/>
            </w:r>
            <w:r w:rsidRPr="00274708">
              <w:rPr>
                <w:webHidden/>
              </w:rPr>
              <w:fldChar w:fldCharType="begin"/>
            </w:r>
            <w:r w:rsidRPr="00274708">
              <w:rPr>
                <w:webHidden/>
              </w:rPr>
              <w:instrText xml:space="preserve"> PAGEREF _Toc214629936 \h </w:instrText>
            </w:r>
            <w:r w:rsidRPr="00274708">
              <w:rPr>
                <w:webHidden/>
              </w:rPr>
            </w:r>
            <w:r w:rsidRPr="00274708">
              <w:rPr>
                <w:webHidden/>
              </w:rPr>
              <w:fldChar w:fldCharType="separate"/>
            </w:r>
            <w:r w:rsidR="004D13C1">
              <w:rPr>
                <w:webHidden/>
              </w:rPr>
              <w:t>15</w:t>
            </w:r>
            <w:r w:rsidRPr="00274708">
              <w:rPr>
                <w:webHidden/>
              </w:rPr>
              <w:fldChar w:fldCharType="end"/>
            </w:r>
          </w:hyperlink>
        </w:p>
        <w:p w14:paraId="3E423766" w14:textId="145494F5" w:rsidR="00A0668E" w:rsidRDefault="00A0668E" w:rsidP="00274708">
          <w:pPr>
            <w:pStyle w:val="TOC2"/>
            <w:rPr>
              <w:rFonts w:eastAsiaTheme="minorEastAsia"/>
              <w:color w:val="auto"/>
              <w:kern w:val="2"/>
              <w:sz w:val="24"/>
              <w:szCs w:val="24"/>
              <w:lang w:eastAsia="en-AU"/>
              <w14:ligatures w14:val="standardContextual"/>
            </w:rPr>
          </w:pPr>
          <w:hyperlink w:anchor="_Toc214629937" w:history="1">
            <w:r w:rsidRPr="005829AA">
              <w:rPr>
                <w:rStyle w:val="Hyperlink"/>
              </w:rPr>
              <w:t>Limitations</w:t>
            </w:r>
            <w:r>
              <w:rPr>
                <w:webHidden/>
              </w:rPr>
              <w:tab/>
            </w:r>
            <w:r>
              <w:rPr>
                <w:webHidden/>
              </w:rPr>
              <w:fldChar w:fldCharType="begin"/>
            </w:r>
            <w:r>
              <w:rPr>
                <w:webHidden/>
              </w:rPr>
              <w:instrText xml:space="preserve"> PAGEREF _Toc214629937 \h </w:instrText>
            </w:r>
            <w:r>
              <w:rPr>
                <w:webHidden/>
              </w:rPr>
            </w:r>
            <w:r>
              <w:rPr>
                <w:webHidden/>
              </w:rPr>
              <w:fldChar w:fldCharType="separate"/>
            </w:r>
            <w:r w:rsidR="004D13C1">
              <w:rPr>
                <w:webHidden/>
              </w:rPr>
              <w:t>16</w:t>
            </w:r>
            <w:r>
              <w:rPr>
                <w:webHidden/>
              </w:rPr>
              <w:fldChar w:fldCharType="end"/>
            </w:r>
          </w:hyperlink>
        </w:p>
        <w:p w14:paraId="0D541235" w14:textId="28F8EE23" w:rsidR="00A0668E" w:rsidRDefault="00A0668E">
          <w:pPr>
            <w:pStyle w:val="TOC1"/>
            <w:tabs>
              <w:tab w:val="left" w:pos="720"/>
            </w:tabs>
            <w:rPr>
              <w:rFonts w:eastAsiaTheme="minorEastAsia"/>
              <w:b w:val="0"/>
              <w:color w:val="auto"/>
              <w:kern w:val="2"/>
              <w:sz w:val="24"/>
              <w:szCs w:val="24"/>
              <w:lang w:val="en-AU" w:eastAsia="en-AU"/>
              <w14:ligatures w14:val="standardContextual"/>
            </w:rPr>
          </w:pPr>
          <w:hyperlink w:anchor="_Toc214629938" w:history="1">
            <w:r w:rsidRPr="005829AA">
              <w:rPr>
                <w:rStyle w:val="Hyperlink"/>
              </w:rPr>
              <w:t>01.</w:t>
            </w:r>
            <w:r>
              <w:rPr>
                <w:rFonts w:eastAsiaTheme="minorEastAsia"/>
                <w:b w:val="0"/>
                <w:color w:val="auto"/>
                <w:kern w:val="2"/>
                <w:sz w:val="24"/>
                <w:szCs w:val="24"/>
                <w:lang w:val="en-AU" w:eastAsia="en-AU"/>
                <w14:ligatures w14:val="standardContextual"/>
              </w:rPr>
              <w:tab/>
            </w:r>
            <w:r w:rsidRPr="005829AA">
              <w:rPr>
                <w:rStyle w:val="Hyperlink"/>
              </w:rPr>
              <w:t>Inclusive Social Protection for Persons With Disabilities</w:t>
            </w:r>
            <w:r>
              <w:rPr>
                <w:webHidden/>
              </w:rPr>
              <w:tab/>
            </w:r>
            <w:r>
              <w:rPr>
                <w:webHidden/>
              </w:rPr>
              <w:fldChar w:fldCharType="begin"/>
            </w:r>
            <w:r>
              <w:rPr>
                <w:webHidden/>
              </w:rPr>
              <w:instrText xml:space="preserve"> PAGEREF _Toc214629938 \h </w:instrText>
            </w:r>
            <w:r>
              <w:rPr>
                <w:webHidden/>
              </w:rPr>
            </w:r>
            <w:r>
              <w:rPr>
                <w:webHidden/>
              </w:rPr>
              <w:fldChar w:fldCharType="separate"/>
            </w:r>
            <w:r w:rsidR="004D13C1">
              <w:rPr>
                <w:webHidden/>
              </w:rPr>
              <w:t>17</w:t>
            </w:r>
            <w:r>
              <w:rPr>
                <w:webHidden/>
              </w:rPr>
              <w:fldChar w:fldCharType="end"/>
            </w:r>
          </w:hyperlink>
        </w:p>
        <w:p w14:paraId="6D4B4009" w14:textId="2303AB11" w:rsidR="00A0668E" w:rsidRDefault="00A0668E">
          <w:pPr>
            <w:pStyle w:val="TOC1"/>
            <w:tabs>
              <w:tab w:val="left" w:pos="720"/>
            </w:tabs>
            <w:rPr>
              <w:rFonts w:eastAsiaTheme="minorEastAsia"/>
              <w:b w:val="0"/>
              <w:color w:val="auto"/>
              <w:kern w:val="2"/>
              <w:sz w:val="24"/>
              <w:szCs w:val="24"/>
              <w:lang w:val="en-AU" w:eastAsia="en-AU"/>
              <w14:ligatures w14:val="standardContextual"/>
            </w:rPr>
          </w:pPr>
          <w:hyperlink w:anchor="_Toc214629939" w:history="1">
            <w:r w:rsidRPr="005829AA">
              <w:rPr>
                <w:rStyle w:val="Hyperlink"/>
                <w:spacing w:val="4"/>
              </w:rPr>
              <w:t>02.</w:t>
            </w:r>
            <w:r>
              <w:rPr>
                <w:rFonts w:eastAsiaTheme="minorEastAsia"/>
                <w:b w:val="0"/>
                <w:color w:val="auto"/>
                <w:kern w:val="2"/>
                <w:sz w:val="24"/>
                <w:szCs w:val="24"/>
                <w:lang w:val="en-AU" w:eastAsia="en-AU"/>
                <w14:ligatures w14:val="standardContextual"/>
              </w:rPr>
              <w:tab/>
            </w:r>
            <w:r w:rsidRPr="005829AA">
              <w:rPr>
                <w:rStyle w:val="Hyperlink"/>
              </w:rPr>
              <w:t>Rapid Review of Evidence</w:t>
            </w:r>
            <w:r>
              <w:rPr>
                <w:webHidden/>
              </w:rPr>
              <w:tab/>
            </w:r>
            <w:r>
              <w:rPr>
                <w:webHidden/>
              </w:rPr>
              <w:fldChar w:fldCharType="begin"/>
            </w:r>
            <w:r>
              <w:rPr>
                <w:webHidden/>
              </w:rPr>
              <w:instrText xml:space="preserve"> PAGEREF _Toc214629939 \h </w:instrText>
            </w:r>
            <w:r>
              <w:rPr>
                <w:webHidden/>
              </w:rPr>
            </w:r>
            <w:r>
              <w:rPr>
                <w:webHidden/>
              </w:rPr>
              <w:fldChar w:fldCharType="separate"/>
            </w:r>
            <w:r w:rsidR="004D13C1">
              <w:rPr>
                <w:webHidden/>
              </w:rPr>
              <w:t>23</w:t>
            </w:r>
            <w:r>
              <w:rPr>
                <w:webHidden/>
              </w:rPr>
              <w:fldChar w:fldCharType="end"/>
            </w:r>
          </w:hyperlink>
        </w:p>
        <w:p w14:paraId="7AE48FBA" w14:textId="7BA878A5" w:rsidR="00A0668E" w:rsidRDefault="00A0668E" w:rsidP="00274708">
          <w:pPr>
            <w:pStyle w:val="TOC2"/>
            <w:rPr>
              <w:rFonts w:eastAsiaTheme="minorEastAsia"/>
              <w:color w:val="auto"/>
              <w:kern w:val="2"/>
              <w:sz w:val="24"/>
              <w:szCs w:val="24"/>
              <w:lang w:eastAsia="en-AU"/>
              <w14:ligatures w14:val="standardContextual"/>
            </w:rPr>
          </w:pPr>
          <w:hyperlink w:anchor="_Toc214629940" w:history="1">
            <w:r w:rsidRPr="005829AA">
              <w:rPr>
                <w:rStyle w:val="Hyperlink"/>
              </w:rPr>
              <w:t>Social protection for persons with disabilities in Indonesia: a rapid desk review</w:t>
            </w:r>
            <w:r>
              <w:rPr>
                <w:webHidden/>
              </w:rPr>
              <w:tab/>
            </w:r>
            <w:r>
              <w:rPr>
                <w:webHidden/>
              </w:rPr>
              <w:fldChar w:fldCharType="begin"/>
            </w:r>
            <w:r>
              <w:rPr>
                <w:webHidden/>
              </w:rPr>
              <w:instrText xml:space="preserve"> PAGEREF _Toc214629940 \h </w:instrText>
            </w:r>
            <w:r>
              <w:rPr>
                <w:webHidden/>
              </w:rPr>
            </w:r>
            <w:r>
              <w:rPr>
                <w:webHidden/>
              </w:rPr>
              <w:fldChar w:fldCharType="separate"/>
            </w:r>
            <w:r w:rsidR="004D13C1">
              <w:rPr>
                <w:webHidden/>
              </w:rPr>
              <w:t>24</w:t>
            </w:r>
            <w:r>
              <w:rPr>
                <w:webHidden/>
              </w:rPr>
              <w:fldChar w:fldCharType="end"/>
            </w:r>
          </w:hyperlink>
        </w:p>
        <w:p w14:paraId="2D6AD985" w14:textId="12C255DD" w:rsidR="00A0668E" w:rsidRDefault="00A0668E" w:rsidP="00A0668E">
          <w:pPr>
            <w:pStyle w:val="TOC3"/>
            <w:rPr>
              <w:rFonts w:eastAsiaTheme="minorEastAsia"/>
              <w:color w:val="auto"/>
              <w:kern w:val="2"/>
              <w:sz w:val="24"/>
              <w:szCs w:val="24"/>
              <w:lang w:eastAsia="en-AU"/>
              <w14:ligatures w14:val="standardContextual"/>
            </w:rPr>
          </w:pPr>
          <w:hyperlink w:anchor="_Toc214629941" w:history="1">
            <w:r w:rsidRPr="005829AA">
              <w:rPr>
                <w:rStyle w:val="Hyperlink"/>
              </w:rPr>
              <w:t>Prevalence of disability</w:t>
            </w:r>
            <w:r>
              <w:rPr>
                <w:webHidden/>
              </w:rPr>
              <w:tab/>
            </w:r>
            <w:r>
              <w:rPr>
                <w:webHidden/>
              </w:rPr>
              <w:fldChar w:fldCharType="begin"/>
            </w:r>
            <w:r>
              <w:rPr>
                <w:webHidden/>
              </w:rPr>
              <w:instrText xml:space="preserve"> PAGEREF _Toc214629941 \h </w:instrText>
            </w:r>
            <w:r>
              <w:rPr>
                <w:webHidden/>
              </w:rPr>
            </w:r>
            <w:r>
              <w:rPr>
                <w:webHidden/>
              </w:rPr>
              <w:fldChar w:fldCharType="separate"/>
            </w:r>
            <w:r w:rsidR="004D13C1">
              <w:rPr>
                <w:webHidden/>
              </w:rPr>
              <w:t>24</w:t>
            </w:r>
            <w:r>
              <w:rPr>
                <w:webHidden/>
              </w:rPr>
              <w:fldChar w:fldCharType="end"/>
            </w:r>
          </w:hyperlink>
        </w:p>
        <w:p w14:paraId="77277C09" w14:textId="64E02362" w:rsidR="00A0668E" w:rsidRDefault="00A0668E" w:rsidP="00A0668E">
          <w:pPr>
            <w:pStyle w:val="TOC3"/>
            <w:rPr>
              <w:rFonts w:eastAsiaTheme="minorEastAsia"/>
              <w:color w:val="auto"/>
              <w:kern w:val="2"/>
              <w:sz w:val="24"/>
              <w:szCs w:val="24"/>
              <w:lang w:eastAsia="en-AU"/>
              <w14:ligatures w14:val="standardContextual"/>
            </w:rPr>
          </w:pPr>
          <w:hyperlink w:anchor="_Toc214629942" w:history="1">
            <w:r w:rsidRPr="005829AA">
              <w:rPr>
                <w:rStyle w:val="Hyperlink"/>
                <w:lang w:val="en-GB"/>
              </w:rPr>
              <w:t>Persons with disabilities and extra cost</w:t>
            </w:r>
            <w:r>
              <w:rPr>
                <w:webHidden/>
              </w:rPr>
              <w:tab/>
            </w:r>
            <w:r>
              <w:rPr>
                <w:webHidden/>
              </w:rPr>
              <w:fldChar w:fldCharType="begin"/>
            </w:r>
            <w:r>
              <w:rPr>
                <w:webHidden/>
              </w:rPr>
              <w:instrText xml:space="preserve"> PAGEREF _Toc214629942 \h </w:instrText>
            </w:r>
            <w:r>
              <w:rPr>
                <w:webHidden/>
              </w:rPr>
            </w:r>
            <w:r>
              <w:rPr>
                <w:webHidden/>
              </w:rPr>
              <w:fldChar w:fldCharType="separate"/>
            </w:r>
            <w:r w:rsidR="004D13C1">
              <w:rPr>
                <w:webHidden/>
              </w:rPr>
              <w:t>28</w:t>
            </w:r>
            <w:r>
              <w:rPr>
                <w:webHidden/>
              </w:rPr>
              <w:fldChar w:fldCharType="end"/>
            </w:r>
          </w:hyperlink>
        </w:p>
        <w:p w14:paraId="40CE525E" w14:textId="573E0A17" w:rsidR="00A0668E" w:rsidRDefault="00A0668E" w:rsidP="00A0668E">
          <w:pPr>
            <w:pStyle w:val="TOC3"/>
            <w:rPr>
              <w:rFonts w:eastAsiaTheme="minorEastAsia"/>
              <w:color w:val="auto"/>
              <w:kern w:val="2"/>
              <w:sz w:val="24"/>
              <w:szCs w:val="24"/>
              <w:lang w:eastAsia="en-AU"/>
              <w14:ligatures w14:val="standardContextual"/>
            </w:rPr>
          </w:pPr>
          <w:hyperlink w:anchor="_Toc214629943" w:history="1">
            <w:r w:rsidRPr="005829AA">
              <w:rPr>
                <w:rStyle w:val="Hyperlink"/>
                <w:lang w:val="en-GB"/>
              </w:rPr>
              <w:t>Persons with disabilities and the poverty cycle</w:t>
            </w:r>
            <w:r>
              <w:rPr>
                <w:webHidden/>
              </w:rPr>
              <w:tab/>
            </w:r>
            <w:r>
              <w:rPr>
                <w:webHidden/>
              </w:rPr>
              <w:fldChar w:fldCharType="begin"/>
            </w:r>
            <w:r>
              <w:rPr>
                <w:webHidden/>
              </w:rPr>
              <w:instrText xml:space="preserve"> PAGEREF _Toc214629943 \h </w:instrText>
            </w:r>
            <w:r>
              <w:rPr>
                <w:webHidden/>
              </w:rPr>
            </w:r>
            <w:r>
              <w:rPr>
                <w:webHidden/>
              </w:rPr>
              <w:fldChar w:fldCharType="separate"/>
            </w:r>
            <w:r w:rsidR="004D13C1">
              <w:rPr>
                <w:webHidden/>
              </w:rPr>
              <w:t>29</w:t>
            </w:r>
            <w:r>
              <w:rPr>
                <w:webHidden/>
              </w:rPr>
              <w:fldChar w:fldCharType="end"/>
            </w:r>
          </w:hyperlink>
        </w:p>
        <w:p w14:paraId="463AA59B" w14:textId="1F76994B" w:rsidR="00A0668E" w:rsidRDefault="00A0668E" w:rsidP="00A0668E">
          <w:pPr>
            <w:pStyle w:val="TOC3"/>
            <w:rPr>
              <w:rFonts w:eastAsiaTheme="minorEastAsia"/>
              <w:color w:val="auto"/>
              <w:kern w:val="2"/>
              <w:sz w:val="24"/>
              <w:szCs w:val="24"/>
              <w:lang w:eastAsia="en-AU"/>
              <w14:ligatures w14:val="standardContextual"/>
            </w:rPr>
          </w:pPr>
          <w:hyperlink w:anchor="_Toc214629944" w:history="1">
            <w:r w:rsidRPr="005829AA">
              <w:rPr>
                <w:rStyle w:val="Hyperlink"/>
                <w:lang w:val="en-GB"/>
              </w:rPr>
              <w:t>Social Protection Programs for Persons with disabilities</w:t>
            </w:r>
            <w:r>
              <w:rPr>
                <w:webHidden/>
              </w:rPr>
              <w:tab/>
            </w:r>
            <w:r>
              <w:rPr>
                <w:webHidden/>
              </w:rPr>
              <w:fldChar w:fldCharType="begin"/>
            </w:r>
            <w:r>
              <w:rPr>
                <w:webHidden/>
              </w:rPr>
              <w:instrText xml:space="preserve"> PAGEREF _Toc214629944 \h </w:instrText>
            </w:r>
            <w:r>
              <w:rPr>
                <w:webHidden/>
              </w:rPr>
            </w:r>
            <w:r>
              <w:rPr>
                <w:webHidden/>
              </w:rPr>
              <w:fldChar w:fldCharType="separate"/>
            </w:r>
            <w:r w:rsidR="004D13C1">
              <w:rPr>
                <w:webHidden/>
              </w:rPr>
              <w:t>36</w:t>
            </w:r>
            <w:r>
              <w:rPr>
                <w:webHidden/>
              </w:rPr>
              <w:fldChar w:fldCharType="end"/>
            </w:r>
          </w:hyperlink>
        </w:p>
        <w:p w14:paraId="52F013C2" w14:textId="6DD26D3F" w:rsidR="00A0668E" w:rsidRDefault="00A0668E" w:rsidP="00A0668E">
          <w:pPr>
            <w:pStyle w:val="TOC3"/>
            <w:rPr>
              <w:rFonts w:eastAsiaTheme="minorEastAsia"/>
              <w:color w:val="auto"/>
              <w:kern w:val="2"/>
              <w:sz w:val="24"/>
              <w:szCs w:val="24"/>
              <w:lang w:eastAsia="en-AU"/>
              <w14:ligatures w14:val="standardContextual"/>
            </w:rPr>
          </w:pPr>
          <w:hyperlink w:anchor="_Toc214629945" w:history="1">
            <w:r w:rsidRPr="005829AA">
              <w:rPr>
                <w:rStyle w:val="Hyperlink"/>
                <w:lang w:val="en-GB"/>
              </w:rPr>
              <w:t>Educational Support</w:t>
            </w:r>
            <w:r>
              <w:rPr>
                <w:webHidden/>
              </w:rPr>
              <w:tab/>
            </w:r>
            <w:r>
              <w:rPr>
                <w:webHidden/>
              </w:rPr>
              <w:fldChar w:fldCharType="begin"/>
            </w:r>
            <w:r>
              <w:rPr>
                <w:webHidden/>
              </w:rPr>
              <w:instrText xml:space="preserve"> PAGEREF _Toc214629945 \h </w:instrText>
            </w:r>
            <w:r>
              <w:rPr>
                <w:webHidden/>
              </w:rPr>
            </w:r>
            <w:r>
              <w:rPr>
                <w:webHidden/>
              </w:rPr>
              <w:fldChar w:fldCharType="separate"/>
            </w:r>
            <w:r w:rsidR="004D13C1">
              <w:rPr>
                <w:webHidden/>
              </w:rPr>
              <w:t>42</w:t>
            </w:r>
            <w:r>
              <w:rPr>
                <w:webHidden/>
              </w:rPr>
              <w:fldChar w:fldCharType="end"/>
            </w:r>
          </w:hyperlink>
        </w:p>
        <w:p w14:paraId="5F32DB42" w14:textId="2BC287BB" w:rsidR="00A0668E" w:rsidRDefault="00A0668E" w:rsidP="00A0668E">
          <w:pPr>
            <w:pStyle w:val="TOC3"/>
            <w:rPr>
              <w:rFonts w:eastAsiaTheme="minorEastAsia"/>
              <w:color w:val="auto"/>
              <w:kern w:val="2"/>
              <w:sz w:val="24"/>
              <w:szCs w:val="24"/>
              <w:lang w:eastAsia="en-AU"/>
              <w14:ligatures w14:val="standardContextual"/>
            </w:rPr>
          </w:pPr>
          <w:hyperlink w:anchor="_Toc214629946" w:history="1">
            <w:r w:rsidRPr="005829AA">
              <w:rPr>
                <w:rStyle w:val="Hyperlink"/>
                <w:lang w:val="en-GB"/>
              </w:rPr>
              <w:t>Health Protection Programs</w:t>
            </w:r>
            <w:r>
              <w:rPr>
                <w:webHidden/>
              </w:rPr>
              <w:tab/>
            </w:r>
            <w:r>
              <w:rPr>
                <w:webHidden/>
              </w:rPr>
              <w:fldChar w:fldCharType="begin"/>
            </w:r>
            <w:r>
              <w:rPr>
                <w:webHidden/>
              </w:rPr>
              <w:instrText xml:space="preserve"> PAGEREF _Toc214629946 \h </w:instrText>
            </w:r>
            <w:r>
              <w:rPr>
                <w:webHidden/>
              </w:rPr>
            </w:r>
            <w:r>
              <w:rPr>
                <w:webHidden/>
              </w:rPr>
              <w:fldChar w:fldCharType="separate"/>
            </w:r>
            <w:r w:rsidR="004D13C1">
              <w:rPr>
                <w:webHidden/>
              </w:rPr>
              <w:t>43</w:t>
            </w:r>
            <w:r>
              <w:rPr>
                <w:webHidden/>
              </w:rPr>
              <w:fldChar w:fldCharType="end"/>
            </w:r>
          </w:hyperlink>
        </w:p>
        <w:p w14:paraId="3D124E64" w14:textId="37575B39" w:rsidR="00A0668E" w:rsidRDefault="00A0668E" w:rsidP="00A0668E">
          <w:pPr>
            <w:pStyle w:val="TOC3"/>
            <w:rPr>
              <w:rFonts w:eastAsiaTheme="minorEastAsia"/>
              <w:color w:val="auto"/>
              <w:kern w:val="2"/>
              <w:sz w:val="24"/>
              <w:szCs w:val="24"/>
              <w:lang w:eastAsia="en-AU"/>
              <w14:ligatures w14:val="standardContextual"/>
            </w:rPr>
          </w:pPr>
          <w:hyperlink w:anchor="_Toc214629947" w:history="1">
            <w:r w:rsidRPr="005829AA">
              <w:rPr>
                <w:rStyle w:val="Hyperlink"/>
                <w:lang w:val="en-GB"/>
              </w:rPr>
              <w:t>Employment Support</w:t>
            </w:r>
            <w:r>
              <w:rPr>
                <w:webHidden/>
              </w:rPr>
              <w:tab/>
            </w:r>
            <w:r>
              <w:rPr>
                <w:webHidden/>
              </w:rPr>
              <w:fldChar w:fldCharType="begin"/>
            </w:r>
            <w:r>
              <w:rPr>
                <w:webHidden/>
              </w:rPr>
              <w:instrText xml:space="preserve"> PAGEREF _Toc214629947 \h </w:instrText>
            </w:r>
            <w:r>
              <w:rPr>
                <w:webHidden/>
              </w:rPr>
            </w:r>
            <w:r>
              <w:rPr>
                <w:webHidden/>
              </w:rPr>
              <w:fldChar w:fldCharType="separate"/>
            </w:r>
            <w:r w:rsidR="004D13C1">
              <w:rPr>
                <w:webHidden/>
              </w:rPr>
              <w:t>44</w:t>
            </w:r>
            <w:r>
              <w:rPr>
                <w:webHidden/>
              </w:rPr>
              <w:fldChar w:fldCharType="end"/>
            </w:r>
          </w:hyperlink>
        </w:p>
        <w:p w14:paraId="02561CE3" w14:textId="72B313FD" w:rsidR="00A0668E" w:rsidRDefault="00A0668E" w:rsidP="00274708">
          <w:pPr>
            <w:pStyle w:val="TOC2"/>
            <w:rPr>
              <w:rFonts w:eastAsiaTheme="minorEastAsia"/>
              <w:color w:val="auto"/>
              <w:kern w:val="2"/>
              <w:sz w:val="24"/>
              <w:szCs w:val="24"/>
              <w:lang w:eastAsia="en-AU"/>
              <w14:ligatures w14:val="standardContextual"/>
            </w:rPr>
          </w:pPr>
          <w:hyperlink w:anchor="_Toc214629948" w:history="1">
            <w:r w:rsidRPr="005829AA">
              <w:rPr>
                <w:rStyle w:val="Hyperlink"/>
              </w:rPr>
              <w:t>Experiences of persons with disabilities with social protection in Indonesia</w:t>
            </w:r>
            <w:r>
              <w:rPr>
                <w:webHidden/>
              </w:rPr>
              <w:tab/>
            </w:r>
            <w:r>
              <w:rPr>
                <w:webHidden/>
              </w:rPr>
              <w:fldChar w:fldCharType="begin"/>
            </w:r>
            <w:r>
              <w:rPr>
                <w:webHidden/>
              </w:rPr>
              <w:instrText xml:space="preserve"> PAGEREF _Toc214629948 \h </w:instrText>
            </w:r>
            <w:r>
              <w:rPr>
                <w:webHidden/>
              </w:rPr>
            </w:r>
            <w:r>
              <w:rPr>
                <w:webHidden/>
              </w:rPr>
              <w:fldChar w:fldCharType="separate"/>
            </w:r>
            <w:r w:rsidR="004D13C1">
              <w:rPr>
                <w:webHidden/>
              </w:rPr>
              <w:t>46</w:t>
            </w:r>
            <w:r>
              <w:rPr>
                <w:webHidden/>
              </w:rPr>
              <w:fldChar w:fldCharType="end"/>
            </w:r>
          </w:hyperlink>
        </w:p>
        <w:p w14:paraId="3C9ED9AD" w14:textId="7BA53A96" w:rsidR="00A0668E" w:rsidRDefault="00A0668E" w:rsidP="00A0668E">
          <w:pPr>
            <w:pStyle w:val="TOC3"/>
            <w:rPr>
              <w:rFonts w:eastAsiaTheme="minorEastAsia"/>
              <w:color w:val="auto"/>
              <w:kern w:val="2"/>
              <w:sz w:val="24"/>
              <w:szCs w:val="24"/>
              <w:lang w:eastAsia="en-AU"/>
              <w14:ligatures w14:val="standardContextual"/>
            </w:rPr>
          </w:pPr>
          <w:hyperlink w:anchor="_Toc214629949" w:history="1">
            <w:r w:rsidRPr="005829AA">
              <w:rPr>
                <w:rStyle w:val="Hyperlink"/>
                <w:lang w:val="en-GB"/>
              </w:rPr>
              <w:t>Overall experience of persons with disabilities and social protection</w:t>
            </w:r>
            <w:r>
              <w:rPr>
                <w:webHidden/>
              </w:rPr>
              <w:tab/>
            </w:r>
            <w:r>
              <w:rPr>
                <w:webHidden/>
              </w:rPr>
              <w:fldChar w:fldCharType="begin"/>
            </w:r>
            <w:r>
              <w:rPr>
                <w:webHidden/>
              </w:rPr>
              <w:instrText xml:space="preserve"> PAGEREF _Toc214629949 \h </w:instrText>
            </w:r>
            <w:r>
              <w:rPr>
                <w:webHidden/>
              </w:rPr>
            </w:r>
            <w:r>
              <w:rPr>
                <w:webHidden/>
              </w:rPr>
              <w:fldChar w:fldCharType="separate"/>
            </w:r>
            <w:r w:rsidR="004D13C1">
              <w:rPr>
                <w:webHidden/>
              </w:rPr>
              <w:t>47</w:t>
            </w:r>
            <w:r>
              <w:rPr>
                <w:webHidden/>
              </w:rPr>
              <w:fldChar w:fldCharType="end"/>
            </w:r>
          </w:hyperlink>
        </w:p>
        <w:p w14:paraId="351197F2" w14:textId="11E9F808" w:rsidR="00A0668E" w:rsidRDefault="00A0668E" w:rsidP="00A0668E">
          <w:pPr>
            <w:pStyle w:val="TOC3"/>
            <w:rPr>
              <w:rFonts w:eastAsiaTheme="minorEastAsia"/>
              <w:color w:val="auto"/>
              <w:kern w:val="2"/>
              <w:sz w:val="24"/>
              <w:szCs w:val="24"/>
              <w:lang w:eastAsia="en-AU"/>
              <w14:ligatures w14:val="standardContextual"/>
            </w:rPr>
          </w:pPr>
          <w:hyperlink w:anchor="_Toc214629950" w:history="1">
            <w:r w:rsidRPr="005829AA">
              <w:rPr>
                <w:rStyle w:val="Hyperlink"/>
                <w:lang w:val="en-GB"/>
              </w:rPr>
              <w:t>Key issues reported by persons with disabilities</w:t>
            </w:r>
            <w:r>
              <w:rPr>
                <w:webHidden/>
              </w:rPr>
              <w:tab/>
            </w:r>
            <w:r>
              <w:rPr>
                <w:webHidden/>
              </w:rPr>
              <w:fldChar w:fldCharType="begin"/>
            </w:r>
            <w:r>
              <w:rPr>
                <w:webHidden/>
              </w:rPr>
              <w:instrText xml:space="preserve"> PAGEREF _Toc214629950 \h </w:instrText>
            </w:r>
            <w:r>
              <w:rPr>
                <w:webHidden/>
              </w:rPr>
            </w:r>
            <w:r>
              <w:rPr>
                <w:webHidden/>
              </w:rPr>
              <w:fldChar w:fldCharType="separate"/>
            </w:r>
            <w:r w:rsidR="004D13C1">
              <w:rPr>
                <w:webHidden/>
              </w:rPr>
              <w:t>49</w:t>
            </w:r>
            <w:r>
              <w:rPr>
                <w:webHidden/>
              </w:rPr>
              <w:fldChar w:fldCharType="end"/>
            </w:r>
          </w:hyperlink>
        </w:p>
        <w:p w14:paraId="7EFEDE13" w14:textId="55E0D2B6" w:rsidR="00A0668E" w:rsidRDefault="00A0668E" w:rsidP="00A0668E">
          <w:pPr>
            <w:pStyle w:val="TOC3"/>
            <w:rPr>
              <w:rFonts w:eastAsiaTheme="minorEastAsia"/>
              <w:color w:val="auto"/>
              <w:kern w:val="2"/>
              <w:sz w:val="24"/>
              <w:szCs w:val="24"/>
              <w:lang w:eastAsia="en-AU"/>
              <w14:ligatures w14:val="standardContextual"/>
            </w:rPr>
          </w:pPr>
          <w:hyperlink w:anchor="_Toc214629951" w:history="1">
            <w:r w:rsidRPr="005829AA">
              <w:rPr>
                <w:rStyle w:val="Hyperlink"/>
                <w:lang w:val="en-GB"/>
              </w:rPr>
              <w:t>Suggestions made by focus group discussion participants</w:t>
            </w:r>
            <w:r>
              <w:rPr>
                <w:webHidden/>
              </w:rPr>
              <w:tab/>
            </w:r>
            <w:r>
              <w:rPr>
                <w:webHidden/>
              </w:rPr>
              <w:fldChar w:fldCharType="begin"/>
            </w:r>
            <w:r>
              <w:rPr>
                <w:webHidden/>
              </w:rPr>
              <w:instrText xml:space="preserve"> PAGEREF _Toc214629951 \h </w:instrText>
            </w:r>
            <w:r>
              <w:rPr>
                <w:webHidden/>
              </w:rPr>
            </w:r>
            <w:r>
              <w:rPr>
                <w:webHidden/>
              </w:rPr>
              <w:fldChar w:fldCharType="separate"/>
            </w:r>
            <w:r w:rsidR="004D13C1">
              <w:rPr>
                <w:webHidden/>
              </w:rPr>
              <w:t>52</w:t>
            </w:r>
            <w:r>
              <w:rPr>
                <w:webHidden/>
              </w:rPr>
              <w:fldChar w:fldCharType="end"/>
            </w:r>
          </w:hyperlink>
        </w:p>
        <w:p w14:paraId="129A83D4" w14:textId="036693C2" w:rsidR="00A0668E" w:rsidRDefault="00A0668E">
          <w:pPr>
            <w:pStyle w:val="TOC1"/>
            <w:tabs>
              <w:tab w:val="left" w:pos="720"/>
            </w:tabs>
            <w:rPr>
              <w:rFonts w:eastAsiaTheme="minorEastAsia"/>
              <w:b w:val="0"/>
              <w:color w:val="auto"/>
              <w:kern w:val="2"/>
              <w:sz w:val="24"/>
              <w:szCs w:val="24"/>
              <w:lang w:val="en-AU" w:eastAsia="en-AU"/>
              <w14:ligatures w14:val="standardContextual"/>
            </w:rPr>
          </w:pPr>
          <w:hyperlink w:anchor="_Toc214629952" w:history="1">
            <w:r w:rsidRPr="005829AA">
              <w:rPr>
                <w:rStyle w:val="Hyperlink"/>
              </w:rPr>
              <w:t>03.</w:t>
            </w:r>
            <w:r>
              <w:rPr>
                <w:rFonts w:eastAsiaTheme="minorEastAsia"/>
                <w:b w:val="0"/>
                <w:color w:val="auto"/>
                <w:kern w:val="2"/>
                <w:sz w:val="24"/>
                <w:szCs w:val="24"/>
                <w:lang w:val="en-AU" w:eastAsia="en-AU"/>
                <w14:ligatures w14:val="standardContextual"/>
              </w:rPr>
              <w:tab/>
            </w:r>
            <w:r w:rsidRPr="005829AA">
              <w:rPr>
                <w:rStyle w:val="Hyperlink"/>
              </w:rPr>
              <w:t>International Examples</w:t>
            </w:r>
            <w:r>
              <w:rPr>
                <w:webHidden/>
              </w:rPr>
              <w:tab/>
            </w:r>
            <w:r>
              <w:rPr>
                <w:webHidden/>
              </w:rPr>
              <w:fldChar w:fldCharType="begin"/>
            </w:r>
            <w:r>
              <w:rPr>
                <w:webHidden/>
              </w:rPr>
              <w:instrText xml:space="preserve"> PAGEREF _Toc214629952 \h </w:instrText>
            </w:r>
            <w:r>
              <w:rPr>
                <w:webHidden/>
              </w:rPr>
            </w:r>
            <w:r>
              <w:rPr>
                <w:webHidden/>
              </w:rPr>
              <w:fldChar w:fldCharType="separate"/>
            </w:r>
            <w:r w:rsidR="004D13C1">
              <w:rPr>
                <w:webHidden/>
              </w:rPr>
              <w:t>54</w:t>
            </w:r>
            <w:r>
              <w:rPr>
                <w:webHidden/>
              </w:rPr>
              <w:fldChar w:fldCharType="end"/>
            </w:r>
          </w:hyperlink>
        </w:p>
        <w:p w14:paraId="4CC0187B" w14:textId="3FE2FBDB" w:rsidR="00A0668E" w:rsidRDefault="00A0668E" w:rsidP="00274708">
          <w:pPr>
            <w:pStyle w:val="TOC2"/>
            <w:rPr>
              <w:rFonts w:eastAsiaTheme="minorEastAsia"/>
              <w:color w:val="auto"/>
              <w:kern w:val="2"/>
              <w:sz w:val="24"/>
              <w:szCs w:val="24"/>
              <w:lang w:eastAsia="en-AU"/>
              <w14:ligatures w14:val="standardContextual"/>
            </w:rPr>
          </w:pPr>
          <w:hyperlink w:anchor="_Toc214629953" w:history="1">
            <w:r w:rsidRPr="005829AA">
              <w:rPr>
                <w:rStyle w:val="Hyperlink"/>
              </w:rPr>
              <w:t>South Africa</w:t>
            </w:r>
            <w:r>
              <w:rPr>
                <w:webHidden/>
              </w:rPr>
              <w:tab/>
            </w:r>
            <w:r>
              <w:rPr>
                <w:webHidden/>
              </w:rPr>
              <w:fldChar w:fldCharType="begin"/>
            </w:r>
            <w:r>
              <w:rPr>
                <w:webHidden/>
              </w:rPr>
              <w:instrText xml:space="preserve"> PAGEREF _Toc214629953 \h </w:instrText>
            </w:r>
            <w:r>
              <w:rPr>
                <w:webHidden/>
              </w:rPr>
            </w:r>
            <w:r>
              <w:rPr>
                <w:webHidden/>
              </w:rPr>
              <w:fldChar w:fldCharType="separate"/>
            </w:r>
            <w:r w:rsidR="004D13C1">
              <w:rPr>
                <w:webHidden/>
              </w:rPr>
              <w:t>55</w:t>
            </w:r>
            <w:r>
              <w:rPr>
                <w:webHidden/>
              </w:rPr>
              <w:fldChar w:fldCharType="end"/>
            </w:r>
          </w:hyperlink>
        </w:p>
        <w:p w14:paraId="007816EE" w14:textId="434DB038" w:rsidR="00A0668E" w:rsidRDefault="00A0668E" w:rsidP="00274708">
          <w:pPr>
            <w:pStyle w:val="TOC2"/>
            <w:rPr>
              <w:rFonts w:eastAsiaTheme="minorEastAsia"/>
              <w:color w:val="auto"/>
              <w:kern w:val="2"/>
              <w:sz w:val="24"/>
              <w:szCs w:val="24"/>
              <w:lang w:eastAsia="en-AU"/>
              <w14:ligatures w14:val="standardContextual"/>
            </w:rPr>
          </w:pPr>
          <w:hyperlink w:anchor="_Toc214629954" w:history="1">
            <w:r w:rsidRPr="005829AA">
              <w:rPr>
                <w:rStyle w:val="Hyperlink"/>
              </w:rPr>
              <w:t>France</w:t>
            </w:r>
            <w:r>
              <w:rPr>
                <w:webHidden/>
              </w:rPr>
              <w:tab/>
            </w:r>
            <w:r>
              <w:rPr>
                <w:webHidden/>
              </w:rPr>
              <w:fldChar w:fldCharType="begin"/>
            </w:r>
            <w:r>
              <w:rPr>
                <w:webHidden/>
              </w:rPr>
              <w:instrText xml:space="preserve"> PAGEREF _Toc214629954 \h </w:instrText>
            </w:r>
            <w:r>
              <w:rPr>
                <w:webHidden/>
              </w:rPr>
            </w:r>
            <w:r>
              <w:rPr>
                <w:webHidden/>
              </w:rPr>
              <w:fldChar w:fldCharType="separate"/>
            </w:r>
            <w:r w:rsidR="004D13C1">
              <w:rPr>
                <w:webHidden/>
              </w:rPr>
              <w:t>56</w:t>
            </w:r>
            <w:r>
              <w:rPr>
                <w:webHidden/>
              </w:rPr>
              <w:fldChar w:fldCharType="end"/>
            </w:r>
          </w:hyperlink>
        </w:p>
        <w:p w14:paraId="1A145FB0" w14:textId="1B4AD120" w:rsidR="00A0668E" w:rsidRDefault="00A0668E" w:rsidP="00274708">
          <w:pPr>
            <w:pStyle w:val="TOC2"/>
            <w:rPr>
              <w:rFonts w:eastAsiaTheme="minorEastAsia"/>
              <w:color w:val="auto"/>
              <w:kern w:val="2"/>
              <w:sz w:val="24"/>
              <w:szCs w:val="24"/>
              <w:lang w:eastAsia="en-AU"/>
              <w14:ligatures w14:val="standardContextual"/>
            </w:rPr>
          </w:pPr>
          <w:hyperlink w:anchor="_Toc214629955" w:history="1">
            <w:r w:rsidRPr="005829AA">
              <w:rPr>
                <w:rStyle w:val="Hyperlink"/>
              </w:rPr>
              <w:t>Armenia</w:t>
            </w:r>
            <w:r>
              <w:rPr>
                <w:webHidden/>
              </w:rPr>
              <w:tab/>
            </w:r>
            <w:r>
              <w:rPr>
                <w:webHidden/>
              </w:rPr>
              <w:fldChar w:fldCharType="begin"/>
            </w:r>
            <w:r>
              <w:rPr>
                <w:webHidden/>
              </w:rPr>
              <w:instrText xml:space="preserve"> PAGEREF _Toc214629955 \h </w:instrText>
            </w:r>
            <w:r>
              <w:rPr>
                <w:webHidden/>
              </w:rPr>
            </w:r>
            <w:r>
              <w:rPr>
                <w:webHidden/>
              </w:rPr>
              <w:fldChar w:fldCharType="separate"/>
            </w:r>
            <w:r w:rsidR="004D13C1">
              <w:rPr>
                <w:webHidden/>
              </w:rPr>
              <w:t>58</w:t>
            </w:r>
            <w:r>
              <w:rPr>
                <w:webHidden/>
              </w:rPr>
              <w:fldChar w:fldCharType="end"/>
            </w:r>
          </w:hyperlink>
        </w:p>
        <w:p w14:paraId="1AA79166" w14:textId="2198FB65" w:rsidR="00A0668E" w:rsidRDefault="00A0668E" w:rsidP="00274708">
          <w:pPr>
            <w:pStyle w:val="TOC2"/>
            <w:rPr>
              <w:rFonts w:eastAsiaTheme="minorEastAsia"/>
              <w:color w:val="auto"/>
              <w:kern w:val="2"/>
              <w:sz w:val="24"/>
              <w:szCs w:val="24"/>
              <w:lang w:eastAsia="en-AU"/>
              <w14:ligatures w14:val="standardContextual"/>
            </w:rPr>
          </w:pPr>
          <w:hyperlink w:anchor="_Toc214629956" w:history="1">
            <w:r w:rsidRPr="005829AA">
              <w:rPr>
                <w:rStyle w:val="Hyperlink"/>
              </w:rPr>
              <w:t>Thailand</w:t>
            </w:r>
            <w:r>
              <w:rPr>
                <w:webHidden/>
              </w:rPr>
              <w:tab/>
            </w:r>
            <w:r>
              <w:rPr>
                <w:webHidden/>
              </w:rPr>
              <w:fldChar w:fldCharType="begin"/>
            </w:r>
            <w:r>
              <w:rPr>
                <w:webHidden/>
              </w:rPr>
              <w:instrText xml:space="preserve"> PAGEREF _Toc214629956 \h </w:instrText>
            </w:r>
            <w:r>
              <w:rPr>
                <w:webHidden/>
              </w:rPr>
            </w:r>
            <w:r>
              <w:rPr>
                <w:webHidden/>
              </w:rPr>
              <w:fldChar w:fldCharType="separate"/>
            </w:r>
            <w:r w:rsidR="004D13C1">
              <w:rPr>
                <w:webHidden/>
              </w:rPr>
              <w:t>59</w:t>
            </w:r>
            <w:r>
              <w:rPr>
                <w:webHidden/>
              </w:rPr>
              <w:fldChar w:fldCharType="end"/>
            </w:r>
          </w:hyperlink>
        </w:p>
        <w:p w14:paraId="2981A659" w14:textId="32569B22" w:rsidR="00A0668E" w:rsidRDefault="00A0668E" w:rsidP="00274708">
          <w:pPr>
            <w:pStyle w:val="TOC2"/>
            <w:rPr>
              <w:rFonts w:eastAsiaTheme="minorEastAsia"/>
              <w:color w:val="auto"/>
              <w:kern w:val="2"/>
              <w:sz w:val="24"/>
              <w:szCs w:val="24"/>
              <w:lang w:eastAsia="en-AU"/>
              <w14:ligatures w14:val="standardContextual"/>
            </w:rPr>
          </w:pPr>
          <w:hyperlink w:anchor="_Toc214629957" w:history="1">
            <w:r w:rsidRPr="005829AA">
              <w:rPr>
                <w:rStyle w:val="Hyperlink"/>
              </w:rPr>
              <w:t>Philippines</w:t>
            </w:r>
            <w:r>
              <w:rPr>
                <w:webHidden/>
              </w:rPr>
              <w:tab/>
            </w:r>
            <w:r>
              <w:rPr>
                <w:webHidden/>
              </w:rPr>
              <w:fldChar w:fldCharType="begin"/>
            </w:r>
            <w:r>
              <w:rPr>
                <w:webHidden/>
              </w:rPr>
              <w:instrText xml:space="preserve"> PAGEREF _Toc214629957 \h </w:instrText>
            </w:r>
            <w:r>
              <w:rPr>
                <w:webHidden/>
              </w:rPr>
            </w:r>
            <w:r>
              <w:rPr>
                <w:webHidden/>
              </w:rPr>
              <w:fldChar w:fldCharType="separate"/>
            </w:r>
            <w:r w:rsidR="004D13C1">
              <w:rPr>
                <w:webHidden/>
              </w:rPr>
              <w:t>60</w:t>
            </w:r>
            <w:r>
              <w:rPr>
                <w:webHidden/>
              </w:rPr>
              <w:fldChar w:fldCharType="end"/>
            </w:r>
          </w:hyperlink>
        </w:p>
        <w:p w14:paraId="6DD76D92" w14:textId="331F6710" w:rsidR="00A0668E" w:rsidRDefault="00A0668E">
          <w:pPr>
            <w:pStyle w:val="TOC1"/>
            <w:tabs>
              <w:tab w:val="left" w:pos="720"/>
            </w:tabs>
            <w:rPr>
              <w:rFonts w:eastAsiaTheme="minorEastAsia"/>
              <w:b w:val="0"/>
              <w:color w:val="auto"/>
              <w:kern w:val="2"/>
              <w:sz w:val="24"/>
              <w:szCs w:val="24"/>
              <w:lang w:val="en-AU" w:eastAsia="en-AU"/>
              <w14:ligatures w14:val="standardContextual"/>
            </w:rPr>
          </w:pPr>
          <w:hyperlink w:anchor="_Toc214629958" w:history="1">
            <w:r w:rsidRPr="005829AA">
              <w:rPr>
                <w:rStyle w:val="Hyperlink"/>
              </w:rPr>
              <w:t>04.</w:t>
            </w:r>
            <w:r>
              <w:rPr>
                <w:rFonts w:eastAsiaTheme="minorEastAsia"/>
                <w:b w:val="0"/>
                <w:color w:val="auto"/>
                <w:kern w:val="2"/>
                <w:sz w:val="24"/>
                <w:szCs w:val="24"/>
                <w:lang w:val="en-AU" w:eastAsia="en-AU"/>
                <w14:ligatures w14:val="standardContextual"/>
              </w:rPr>
              <w:tab/>
            </w:r>
            <w:r w:rsidRPr="005829AA">
              <w:rPr>
                <w:rStyle w:val="Hyperlink"/>
              </w:rPr>
              <w:t>Discussion and Recommendations</w:t>
            </w:r>
            <w:r>
              <w:rPr>
                <w:webHidden/>
              </w:rPr>
              <w:tab/>
            </w:r>
            <w:r>
              <w:rPr>
                <w:webHidden/>
              </w:rPr>
              <w:fldChar w:fldCharType="begin"/>
            </w:r>
            <w:r>
              <w:rPr>
                <w:webHidden/>
              </w:rPr>
              <w:instrText xml:space="preserve"> PAGEREF _Toc214629958 \h </w:instrText>
            </w:r>
            <w:r>
              <w:rPr>
                <w:webHidden/>
              </w:rPr>
            </w:r>
            <w:r>
              <w:rPr>
                <w:webHidden/>
              </w:rPr>
              <w:fldChar w:fldCharType="separate"/>
            </w:r>
            <w:r w:rsidR="004D13C1">
              <w:rPr>
                <w:webHidden/>
              </w:rPr>
              <w:t>62</w:t>
            </w:r>
            <w:r>
              <w:rPr>
                <w:webHidden/>
              </w:rPr>
              <w:fldChar w:fldCharType="end"/>
            </w:r>
          </w:hyperlink>
        </w:p>
        <w:p w14:paraId="0123E866" w14:textId="5F12D675" w:rsidR="00A0668E" w:rsidRDefault="00A0668E">
          <w:pPr>
            <w:pStyle w:val="TOC1"/>
            <w:rPr>
              <w:rFonts w:eastAsiaTheme="minorEastAsia"/>
              <w:b w:val="0"/>
              <w:color w:val="auto"/>
              <w:kern w:val="2"/>
              <w:sz w:val="24"/>
              <w:szCs w:val="24"/>
              <w:lang w:val="en-AU" w:eastAsia="en-AU"/>
              <w14:ligatures w14:val="standardContextual"/>
            </w:rPr>
          </w:pPr>
          <w:hyperlink w:anchor="_Toc214629967" w:history="1">
            <w:r w:rsidRPr="005829AA">
              <w:rPr>
                <w:rStyle w:val="Hyperlink"/>
              </w:rPr>
              <w:t>Annexes</w:t>
            </w:r>
            <w:r>
              <w:rPr>
                <w:webHidden/>
              </w:rPr>
              <w:tab/>
            </w:r>
            <w:r>
              <w:rPr>
                <w:webHidden/>
              </w:rPr>
              <w:fldChar w:fldCharType="begin"/>
            </w:r>
            <w:r>
              <w:rPr>
                <w:webHidden/>
              </w:rPr>
              <w:instrText xml:space="preserve"> PAGEREF _Toc214629967 \h </w:instrText>
            </w:r>
            <w:r>
              <w:rPr>
                <w:webHidden/>
              </w:rPr>
            </w:r>
            <w:r>
              <w:rPr>
                <w:webHidden/>
              </w:rPr>
              <w:fldChar w:fldCharType="separate"/>
            </w:r>
            <w:r w:rsidR="004D13C1">
              <w:rPr>
                <w:webHidden/>
              </w:rPr>
              <w:t>75</w:t>
            </w:r>
            <w:r>
              <w:rPr>
                <w:webHidden/>
              </w:rPr>
              <w:fldChar w:fldCharType="end"/>
            </w:r>
          </w:hyperlink>
        </w:p>
        <w:p w14:paraId="599751B7" w14:textId="33DE6EF2" w:rsidR="00A0668E" w:rsidRDefault="00A0668E" w:rsidP="00274708">
          <w:pPr>
            <w:pStyle w:val="TOC2"/>
            <w:rPr>
              <w:rFonts w:eastAsiaTheme="minorEastAsia"/>
              <w:color w:val="auto"/>
              <w:kern w:val="2"/>
              <w:sz w:val="24"/>
              <w:szCs w:val="24"/>
              <w:lang w:eastAsia="en-AU"/>
              <w14:ligatures w14:val="standardContextual"/>
            </w:rPr>
          </w:pPr>
          <w:hyperlink w:anchor="_Toc214629968" w:history="1">
            <w:r w:rsidRPr="005829AA">
              <w:rPr>
                <w:rStyle w:val="Hyperlink"/>
              </w:rPr>
              <w:t>Annex 1: References</w:t>
            </w:r>
            <w:r>
              <w:rPr>
                <w:webHidden/>
              </w:rPr>
              <w:tab/>
            </w:r>
            <w:r>
              <w:rPr>
                <w:webHidden/>
              </w:rPr>
              <w:fldChar w:fldCharType="begin"/>
            </w:r>
            <w:r>
              <w:rPr>
                <w:webHidden/>
              </w:rPr>
              <w:instrText xml:space="preserve"> PAGEREF _Toc214629968 \h </w:instrText>
            </w:r>
            <w:r>
              <w:rPr>
                <w:webHidden/>
              </w:rPr>
            </w:r>
            <w:r>
              <w:rPr>
                <w:webHidden/>
              </w:rPr>
              <w:fldChar w:fldCharType="separate"/>
            </w:r>
            <w:r w:rsidR="004D13C1">
              <w:rPr>
                <w:webHidden/>
              </w:rPr>
              <w:t>75</w:t>
            </w:r>
            <w:r>
              <w:rPr>
                <w:webHidden/>
              </w:rPr>
              <w:fldChar w:fldCharType="end"/>
            </w:r>
          </w:hyperlink>
        </w:p>
        <w:p w14:paraId="1D26D052" w14:textId="487D2C8B" w:rsidR="00A0668E" w:rsidRDefault="00A0668E" w:rsidP="00274708">
          <w:pPr>
            <w:pStyle w:val="TOC2"/>
            <w:rPr>
              <w:rFonts w:eastAsiaTheme="minorEastAsia"/>
              <w:color w:val="auto"/>
              <w:kern w:val="2"/>
              <w:sz w:val="24"/>
              <w:szCs w:val="24"/>
              <w:lang w:eastAsia="en-AU"/>
              <w14:ligatures w14:val="standardContextual"/>
            </w:rPr>
          </w:pPr>
          <w:hyperlink w:anchor="_Toc214629969" w:history="1">
            <w:r w:rsidRPr="005829AA">
              <w:rPr>
                <w:rStyle w:val="Hyperlink"/>
              </w:rPr>
              <w:t>Annex 2: Focus group discussions</w:t>
            </w:r>
            <w:r>
              <w:rPr>
                <w:webHidden/>
              </w:rPr>
              <w:tab/>
            </w:r>
            <w:r>
              <w:rPr>
                <w:webHidden/>
              </w:rPr>
              <w:fldChar w:fldCharType="begin"/>
            </w:r>
            <w:r>
              <w:rPr>
                <w:webHidden/>
              </w:rPr>
              <w:instrText xml:space="preserve"> PAGEREF _Toc214629969 \h </w:instrText>
            </w:r>
            <w:r>
              <w:rPr>
                <w:webHidden/>
              </w:rPr>
            </w:r>
            <w:r>
              <w:rPr>
                <w:webHidden/>
              </w:rPr>
              <w:fldChar w:fldCharType="separate"/>
            </w:r>
            <w:r w:rsidR="004D13C1">
              <w:rPr>
                <w:webHidden/>
              </w:rPr>
              <w:t>80</w:t>
            </w:r>
            <w:r>
              <w:rPr>
                <w:webHidden/>
              </w:rPr>
              <w:fldChar w:fldCharType="end"/>
            </w:r>
          </w:hyperlink>
        </w:p>
        <w:p w14:paraId="75129BDF" w14:textId="207159F3" w:rsidR="00A0668E" w:rsidRDefault="00A0668E" w:rsidP="00274708">
          <w:pPr>
            <w:pStyle w:val="TOC2"/>
            <w:rPr>
              <w:rFonts w:eastAsiaTheme="minorEastAsia"/>
              <w:color w:val="auto"/>
              <w:kern w:val="2"/>
              <w:sz w:val="24"/>
              <w:szCs w:val="24"/>
              <w:lang w:eastAsia="en-AU"/>
              <w14:ligatures w14:val="standardContextual"/>
            </w:rPr>
          </w:pPr>
          <w:hyperlink w:anchor="_Toc214629970" w:history="1">
            <w:r w:rsidRPr="005829AA">
              <w:rPr>
                <w:rStyle w:val="Hyperlink"/>
              </w:rPr>
              <w:t>Annex 3: Selected annotated bibliography</w:t>
            </w:r>
            <w:r>
              <w:rPr>
                <w:webHidden/>
              </w:rPr>
              <w:tab/>
            </w:r>
            <w:r>
              <w:rPr>
                <w:webHidden/>
              </w:rPr>
              <w:fldChar w:fldCharType="begin"/>
            </w:r>
            <w:r>
              <w:rPr>
                <w:webHidden/>
              </w:rPr>
              <w:instrText xml:space="preserve"> PAGEREF _Toc214629970 \h </w:instrText>
            </w:r>
            <w:r>
              <w:rPr>
                <w:webHidden/>
              </w:rPr>
            </w:r>
            <w:r>
              <w:rPr>
                <w:webHidden/>
              </w:rPr>
              <w:fldChar w:fldCharType="separate"/>
            </w:r>
            <w:r w:rsidR="004D13C1">
              <w:rPr>
                <w:webHidden/>
              </w:rPr>
              <w:t>84</w:t>
            </w:r>
            <w:r>
              <w:rPr>
                <w:webHidden/>
              </w:rPr>
              <w:fldChar w:fldCharType="end"/>
            </w:r>
          </w:hyperlink>
        </w:p>
        <w:p w14:paraId="58514242" w14:textId="77777777" w:rsidR="00A0668E" w:rsidRDefault="00AD1A1A" w:rsidP="00A0668E">
          <w:pPr>
            <w:spacing w:line="360" w:lineRule="auto"/>
            <w:rPr>
              <w:bCs/>
              <w:noProof/>
              <w:lang w:val="en-GB"/>
            </w:rPr>
          </w:pPr>
          <w:r w:rsidRPr="0070365D">
            <w:rPr>
              <w:b/>
              <w:bCs/>
              <w:noProof/>
              <w:lang w:val="en-GB"/>
            </w:rPr>
            <w:fldChar w:fldCharType="end"/>
          </w:r>
        </w:p>
      </w:sdtContent>
    </w:sdt>
    <w:p w14:paraId="13D2DA96" w14:textId="7CE7B818" w:rsidR="001520EB" w:rsidRDefault="001520EB">
      <w:pPr>
        <w:rPr>
          <w:lang w:val="en-GB"/>
        </w:rPr>
      </w:pPr>
      <w:r>
        <w:rPr>
          <w:lang w:val="en-GB"/>
        </w:rPr>
        <w:br w:type="page"/>
      </w:r>
    </w:p>
    <w:p w14:paraId="4E41D8F3" w14:textId="77777777" w:rsidR="00BB186D" w:rsidRDefault="00BB186D" w:rsidP="00BB186D">
      <w:pPr>
        <w:spacing w:before="1080" w:line="360" w:lineRule="auto"/>
      </w:pPr>
    </w:p>
    <w:p w14:paraId="050DBF9B" w14:textId="63299B90" w:rsidR="001520EB" w:rsidRDefault="00C03467" w:rsidP="003A77FA">
      <w:pPr>
        <w:spacing w:before="6840" w:line="360" w:lineRule="auto"/>
      </w:pPr>
      <w:r w:rsidRPr="00C8681A">
        <w:t>Copyright Protected by Law © 2025 PROAKTIF</w:t>
      </w:r>
    </w:p>
    <w:p w14:paraId="2EED046E" w14:textId="77777777" w:rsidR="001520EB" w:rsidRDefault="00C03467" w:rsidP="001520EB">
      <w:pPr>
        <w:spacing w:line="360" w:lineRule="auto"/>
      </w:pPr>
      <w:r w:rsidRPr="00C8681A">
        <w:t>This publication is supported by the Government of Australia through the PROAKTIF Program</w:t>
      </w:r>
      <w:r w:rsidR="001C42A4" w:rsidRPr="00C8681A">
        <w:t xml:space="preserve"> (The Australia-Indonesia Partnership Program for Poverty Alleviation and Comprehensive, Inclusive and Adaptive Social Protection).</w:t>
      </w:r>
    </w:p>
    <w:p w14:paraId="56ACCD52" w14:textId="77777777" w:rsidR="001520EB" w:rsidRDefault="00C03467" w:rsidP="001520EB">
      <w:pPr>
        <w:spacing w:line="360" w:lineRule="auto"/>
      </w:pPr>
      <w:r w:rsidRPr="00C8681A">
        <w:t>Copyright in the whole and every part of this document belongs to PROAKTIF and may not be used, sold, transferred, copied or reproduced in whole or in part in any manner or form or in or on any media to any person other than by agreement with PROAKTIF. The findings, interpretations, and conclusions expressed in this publication do not reflect the views of the Government of Indonesia or the Government of Australia. PROAKTIF does not and shall not assume any responsibility or liability whatsoever to any third party arising out of any use or reliance by any third party on the content of this document.</w:t>
      </w:r>
    </w:p>
    <w:p w14:paraId="128E7BB7" w14:textId="34BD2121" w:rsidR="00C03467" w:rsidRPr="00BD4A77" w:rsidRDefault="00C03467" w:rsidP="001520EB">
      <w:pPr>
        <w:spacing w:line="360" w:lineRule="auto"/>
      </w:pPr>
      <w:r w:rsidRPr="00C8681A">
        <w:t>PROAKTIF is supported by the Australian Government and implemented by DT Global.</w:t>
      </w:r>
      <w:r>
        <w:rPr>
          <w:lang w:val="en-GB"/>
        </w:rPr>
        <w:br w:type="page"/>
      </w:r>
    </w:p>
    <w:p w14:paraId="1F4880B0" w14:textId="164CAD54" w:rsidR="00172DE5" w:rsidRDefault="00172DE5" w:rsidP="00172DE5">
      <w:pPr>
        <w:rPr>
          <w:lang w:val="en-GB"/>
        </w:rPr>
      </w:pPr>
      <w:r w:rsidRPr="00172DE5">
        <w:rPr>
          <w:noProof/>
        </w:rPr>
        <w:lastRenderedPageBreak/>
        <w:drawing>
          <wp:inline distT="0" distB="0" distL="0" distR="0" wp14:anchorId="57B3A59C" wp14:editId="37FC75E3">
            <wp:extent cx="5731510" cy="89854"/>
            <wp:effectExtent l="0" t="0" r="0" b="5715"/>
            <wp:docPr id="1306952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5264"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94805"/>
                    <a:stretch>
                      <a:fillRect/>
                    </a:stretch>
                  </pic:blipFill>
                  <pic:spPr bwMode="auto">
                    <a:xfrm>
                      <a:off x="0" y="0"/>
                      <a:ext cx="5731510" cy="89854"/>
                    </a:xfrm>
                    <a:prstGeom prst="rect">
                      <a:avLst/>
                    </a:prstGeom>
                    <a:noFill/>
                    <a:ln>
                      <a:noFill/>
                    </a:ln>
                    <a:extLst>
                      <a:ext uri="{53640926-AAD7-44D8-BBD7-CCE9431645EC}">
                        <a14:shadowObscured xmlns:a14="http://schemas.microsoft.com/office/drawing/2010/main"/>
                      </a:ext>
                    </a:extLst>
                  </pic:spPr>
                </pic:pic>
              </a:graphicData>
            </a:graphic>
          </wp:inline>
        </w:drawing>
      </w:r>
    </w:p>
    <w:p w14:paraId="402D9143" w14:textId="632BB841" w:rsidR="009B4CDF" w:rsidRPr="009B4CDF" w:rsidRDefault="009B4CDF" w:rsidP="00A31563">
      <w:pPr>
        <w:pStyle w:val="Heading1"/>
        <w:rPr>
          <w:lang w:val="en-GB"/>
        </w:rPr>
      </w:pPr>
      <w:bookmarkStart w:id="0" w:name="_Toc214629929"/>
      <w:r w:rsidRPr="00A31563">
        <w:t>Executive</w:t>
      </w:r>
      <w:r w:rsidRPr="009B4CDF">
        <w:rPr>
          <w:lang w:val="en-GB"/>
        </w:rPr>
        <w:t xml:space="preserve"> </w:t>
      </w:r>
      <w:r>
        <w:rPr>
          <w:lang w:val="en-GB"/>
        </w:rPr>
        <w:t>S</w:t>
      </w:r>
      <w:r w:rsidRPr="009B4CDF">
        <w:rPr>
          <w:lang w:val="en-GB"/>
        </w:rPr>
        <w:t>ummary</w:t>
      </w:r>
      <w:bookmarkEnd w:id="0"/>
    </w:p>
    <w:p w14:paraId="08D620D6" w14:textId="79F7F83D" w:rsidR="00CF5F01" w:rsidRDefault="00ED33AE" w:rsidP="00184850">
      <w:pPr>
        <w:spacing w:line="360" w:lineRule="auto"/>
        <w:rPr>
          <w:lang w:val="en-GB"/>
        </w:rPr>
      </w:pPr>
      <w:r w:rsidRPr="00ED33AE">
        <w:rPr>
          <w:lang w:val="en-GB"/>
        </w:rPr>
        <w:t xml:space="preserve">This report reviews the principles of inclusive social protection </w:t>
      </w:r>
      <w:r>
        <w:rPr>
          <w:lang w:val="en-GB"/>
        </w:rPr>
        <w:t xml:space="preserve">for persons with disabilities </w:t>
      </w:r>
      <w:r w:rsidRPr="00ED33AE">
        <w:rPr>
          <w:lang w:val="en-GB"/>
        </w:rPr>
        <w:t xml:space="preserve">and how </w:t>
      </w:r>
      <w:r>
        <w:rPr>
          <w:lang w:val="en-GB"/>
        </w:rPr>
        <w:t xml:space="preserve">they </w:t>
      </w:r>
      <w:r w:rsidRPr="00ED33AE">
        <w:rPr>
          <w:lang w:val="en-GB"/>
        </w:rPr>
        <w:t>can inform policy developments in Indonesia.</w:t>
      </w:r>
      <w:r w:rsidR="00CF5F01">
        <w:rPr>
          <w:lang w:val="en-GB"/>
        </w:rPr>
        <w:t xml:space="preserve"> It presents a rapid summary of evidence </w:t>
      </w:r>
      <w:r w:rsidR="00CF5F01" w:rsidRPr="0082373E">
        <w:rPr>
          <w:lang w:val="en-GB"/>
        </w:rPr>
        <w:t>to generate up-to-date insights, based on Indonesia’s commitments and international best practice, that can inform a context-specific program of work to progress social protection for persons with disabilities.</w:t>
      </w:r>
      <w:r w:rsidRPr="00ED33AE">
        <w:rPr>
          <w:lang w:val="en-GB"/>
        </w:rPr>
        <w:t xml:space="preserve"> </w:t>
      </w:r>
      <w:r w:rsidR="005333AF">
        <w:rPr>
          <w:lang w:val="en-GB"/>
        </w:rPr>
        <w:t xml:space="preserve">Findings and recommendations are </w:t>
      </w:r>
      <w:r w:rsidR="00FC4285">
        <w:rPr>
          <w:lang w:val="en-GB"/>
        </w:rPr>
        <w:t>based on a desk review, focus group discussions with Indonesian disability representatives and consideration of comparative international country examples.</w:t>
      </w:r>
    </w:p>
    <w:p w14:paraId="60596C38" w14:textId="77A9AC66" w:rsidR="00ED33AE" w:rsidRPr="00ED33AE" w:rsidRDefault="005333AF" w:rsidP="00184850">
      <w:pPr>
        <w:spacing w:line="360" w:lineRule="auto"/>
        <w:rPr>
          <w:lang w:val="en-GB"/>
        </w:rPr>
      </w:pPr>
      <w:r>
        <w:rPr>
          <w:lang w:val="en-GB"/>
        </w:rPr>
        <w:t xml:space="preserve">This report </w:t>
      </w:r>
      <w:r w:rsidR="00ED33AE" w:rsidRPr="0070365D">
        <w:rPr>
          <w:lang w:val="en-GB"/>
        </w:rPr>
        <w:t xml:space="preserve">consists of </w:t>
      </w:r>
      <w:r w:rsidR="00ED33AE">
        <w:rPr>
          <w:lang w:val="en-GB"/>
        </w:rPr>
        <w:t xml:space="preserve">four </w:t>
      </w:r>
      <w:r w:rsidR="00ED33AE" w:rsidRPr="0070365D">
        <w:rPr>
          <w:lang w:val="en-GB"/>
        </w:rPr>
        <w:t>sections. The first provides a framework for inclusive social protection</w:t>
      </w:r>
      <w:r w:rsidR="00ED33AE">
        <w:rPr>
          <w:lang w:val="en-GB"/>
        </w:rPr>
        <w:t xml:space="preserve"> for persons with disabilities</w:t>
      </w:r>
      <w:r w:rsidR="00ED33AE" w:rsidRPr="0070365D">
        <w:rPr>
          <w:lang w:val="en-GB"/>
        </w:rPr>
        <w:t xml:space="preserve">. The second </w:t>
      </w:r>
      <w:r w:rsidR="00ED33AE">
        <w:rPr>
          <w:lang w:val="en-GB"/>
        </w:rPr>
        <w:t xml:space="preserve">presents evidence drawing from </w:t>
      </w:r>
      <w:r w:rsidR="00ED33AE" w:rsidRPr="0070365D">
        <w:rPr>
          <w:lang w:val="en-GB"/>
        </w:rPr>
        <w:t>a rapid desk review of social protection for persons with disabilities in Indonesia</w:t>
      </w:r>
      <w:r w:rsidR="00ED33AE">
        <w:rPr>
          <w:lang w:val="en-GB"/>
        </w:rPr>
        <w:t xml:space="preserve"> and focus group discussions with organisations of persons with disabilities (OPDs) in Indonesia</w:t>
      </w:r>
      <w:r w:rsidR="00ED33AE" w:rsidRPr="0070365D">
        <w:rPr>
          <w:lang w:val="en-GB"/>
        </w:rPr>
        <w:t xml:space="preserve">. </w:t>
      </w:r>
      <w:r w:rsidR="00ED33AE">
        <w:rPr>
          <w:lang w:val="en-GB"/>
        </w:rPr>
        <w:t xml:space="preserve">The third </w:t>
      </w:r>
      <w:r w:rsidR="00ED33AE" w:rsidRPr="0070365D">
        <w:rPr>
          <w:lang w:val="en-GB"/>
        </w:rPr>
        <w:t xml:space="preserve">section provides a brief look at how five countries are addressing the delivery of social protection for persons with disabilities. </w:t>
      </w:r>
      <w:r w:rsidR="00ED33AE">
        <w:rPr>
          <w:lang w:val="en-GB"/>
        </w:rPr>
        <w:t>The final section presents analysis of key knowledge gaps relating to social protection and persons with disabilities in Indonesia, and recommendations for how these gaps can be addressed with reference to opportunities for short- and long-term policy reform. A reference list and annotated bibliography are included as annexes.</w:t>
      </w:r>
    </w:p>
    <w:p w14:paraId="61998412" w14:textId="6086105B" w:rsidR="00ED33AE" w:rsidRPr="00DD6ECC" w:rsidRDefault="00ED33AE" w:rsidP="00E41EBD">
      <w:pPr>
        <w:pStyle w:val="Heading2"/>
      </w:pPr>
      <w:bookmarkStart w:id="1" w:name="_Toc214629930"/>
      <w:r w:rsidRPr="00DD6ECC">
        <w:t xml:space="preserve">Inclusive </w:t>
      </w:r>
      <w:r w:rsidR="00AB5632" w:rsidRPr="00DD6ECC">
        <w:t>s</w:t>
      </w:r>
      <w:r w:rsidRPr="00DD6ECC">
        <w:t xml:space="preserve">ocial </w:t>
      </w:r>
      <w:r w:rsidR="00AB5632" w:rsidRPr="00DD6ECC">
        <w:t>p</w:t>
      </w:r>
      <w:r w:rsidRPr="00DD6ECC">
        <w:t>rotection</w:t>
      </w:r>
      <w:bookmarkEnd w:id="1"/>
    </w:p>
    <w:p w14:paraId="596C9DAC" w14:textId="77777777" w:rsidR="00ED33AE" w:rsidRPr="00ED33AE" w:rsidRDefault="00ED33AE" w:rsidP="00184850">
      <w:pPr>
        <w:spacing w:line="360" w:lineRule="auto"/>
        <w:rPr>
          <w:lang w:val="en-GB"/>
        </w:rPr>
      </w:pPr>
      <w:r w:rsidRPr="00ED33AE">
        <w:rPr>
          <w:lang w:val="en-GB"/>
        </w:rPr>
        <w:t>The core components of inclusive social protection represent a move away from a charity-based model that merely provides a minimum level of income, to a set of policies that also enable increased participation in the economic and social lives of the community. These are:</w:t>
      </w:r>
    </w:p>
    <w:p w14:paraId="36E9C858" w14:textId="77777777" w:rsidR="00ED33AE" w:rsidRPr="00AB5632" w:rsidRDefault="00ED33AE" w:rsidP="00184850">
      <w:pPr>
        <w:pStyle w:val="Numberedlist"/>
        <w:spacing w:line="360" w:lineRule="auto"/>
        <w:rPr>
          <w:lang w:val="en-GB"/>
        </w:rPr>
      </w:pPr>
      <w:r w:rsidRPr="00AB5632">
        <w:rPr>
          <w:lang w:val="en-GB"/>
        </w:rPr>
        <w:t xml:space="preserve">Breaking the link between “incapacity to work” and the receipt of disability benefits. </w:t>
      </w:r>
    </w:p>
    <w:p w14:paraId="41B7B149" w14:textId="3A65A2C6" w:rsidR="00ED33AE" w:rsidRPr="00AB5632" w:rsidRDefault="00ED33AE" w:rsidP="00184850">
      <w:pPr>
        <w:pStyle w:val="Numberedlist"/>
        <w:spacing w:line="360" w:lineRule="auto"/>
        <w:rPr>
          <w:lang w:val="en-GB"/>
        </w:rPr>
      </w:pPr>
      <w:r w:rsidRPr="00AB5632">
        <w:rPr>
          <w:lang w:val="en-GB"/>
        </w:rPr>
        <w:lastRenderedPageBreak/>
        <w:t xml:space="preserve">Moving from institutionalized care to support for </w:t>
      </w:r>
      <w:r w:rsidR="00EB68D5">
        <w:rPr>
          <w:lang w:val="en-GB"/>
        </w:rPr>
        <w:t xml:space="preserve">independent </w:t>
      </w:r>
      <w:r w:rsidRPr="00AB5632">
        <w:rPr>
          <w:lang w:val="en-GB"/>
        </w:rPr>
        <w:t>living in the community.</w:t>
      </w:r>
    </w:p>
    <w:p w14:paraId="3F1904C7" w14:textId="51B52A38" w:rsidR="00ED33AE" w:rsidRPr="00AB5632" w:rsidRDefault="00ED33AE" w:rsidP="00184850">
      <w:pPr>
        <w:pStyle w:val="Numberedlist"/>
        <w:spacing w:line="360" w:lineRule="auto"/>
        <w:rPr>
          <w:lang w:val="en-GB"/>
        </w:rPr>
      </w:pPr>
      <w:r w:rsidRPr="00AB5632">
        <w:rPr>
          <w:lang w:val="en-GB"/>
        </w:rPr>
        <w:t>Moving beyond a one-size-fits-all approach</w:t>
      </w:r>
      <w:r w:rsidR="00AB5632" w:rsidRPr="00AB5632">
        <w:rPr>
          <w:lang w:val="en-GB"/>
        </w:rPr>
        <w:t>, to one</w:t>
      </w:r>
      <w:r w:rsidRPr="00AB5632">
        <w:rPr>
          <w:lang w:val="en-GB"/>
        </w:rPr>
        <w:t xml:space="preserve"> that </w:t>
      </w:r>
      <w:proofErr w:type="gramStart"/>
      <w:r w:rsidRPr="00AB5632">
        <w:rPr>
          <w:lang w:val="en-GB"/>
        </w:rPr>
        <w:t>takes into account</w:t>
      </w:r>
      <w:proofErr w:type="gramEnd"/>
      <w:r w:rsidRPr="00AB5632">
        <w:rPr>
          <w:lang w:val="en-GB"/>
        </w:rPr>
        <w:t xml:space="preserve"> the </w:t>
      </w:r>
      <w:r w:rsidR="00AB5632" w:rsidRPr="00AB5632">
        <w:rPr>
          <w:lang w:val="en-GB"/>
        </w:rPr>
        <w:t xml:space="preserve">full </w:t>
      </w:r>
      <w:r w:rsidRPr="00AB5632">
        <w:rPr>
          <w:lang w:val="en-GB"/>
        </w:rPr>
        <w:t xml:space="preserve">variety of extra costs associated with </w:t>
      </w:r>
      <w:r w:rsidR="00EB68D5">
        <w:rPr>
          <w:lang w:val="en-GB"/>
        </w:rPr>
        <w:t>diverse disabilities</w:t>
      </w:r>
      <w:r w:rsidRPr="00AB5632">
        <w:rPr>
          <w:lang w:val="en-GB"/>
        </w:rPr>
        <w:t>.</w:t>
      </w:r>
    </w:p>
    <w:p w14:paraId="3DD9162B" w14:textId="0612B813" w:rsidR="00ED33AE" w:rsidRPr="00ED33AE" w:rsidRDefault="00ED33AE" w:rsidP="00E41EBD">
      <w:pPr>
        <w:pStyle w:val="Heading2"/>
        <w:rPr>
          <w:lang w:val="en-GB"/>
        </w:rPr>
      </w:pPr>
      <w:bookmarkStart w:id="2" w:name="_Toc214629931"/>
      <w:r w:rsidRPr="00ED33AE">
        <w:rPr>
          <w:lang w:val="en-GB"/>
        </w:rPr>
        <w:t xml:space="preserve">Overview of </w:t>
      </w:r>
      <w:r w:rsidR="00AB5632">
        <w:rPr>
          <w:lang w:val="en-GB"/>
        </w:rPr>
        <w:t>p</w:t>
      </w:r>
      <w:r w:rsidRPr="00ED33AE">
        <w:rPr>
          <w:lang w:val="en-GB"/>
        </w:rPr>
        <w:t xml:space="preserve">ersons with </w:t>
      </w:r>
      <w:r w:rsidR="00AB5632">
        <w:rPr>
          <w:lang w:val="en-GB"/>
        </w:rPr>
        <w:t>d</w:t>
      </w:r>
      <w:r w:rsidRPr="00ED33AE">
        <w:rPr>
          <w:lang w:val="en-GB"/>
        </w:rPr>
        <w:t xml:space="preserve">isabilities and </w:t>
      </w:r>
      <w:r w:rsidR="00AB5632">
        <w:rPr>
          <w:lang w:val="en-GB"/>
        </w:rPr>
        <w:t>s</w:t>
      </w:r>
      <w:r w:rsidRPr="00ED33AE">
        <w:rPr>
          <w:lang w:val="en-GB"/>
        </w:rPr>
        <w:t xml:space="preserve">ocial </w:t>
      </w:r>
      <w:r w:rsidR="00AB5632">
        <w:rPr>
          <w:lang w:val="en-GB"/>
        </w:rPr>
        <w:t>p</w:t>
      </w:r>
      <w:r w:rsidRPr="00ED33AE">
        <w:rPr>
          <w:lang w:val="en-GB"/>
        </w:rPr>
        <w:t>rotection in Indonesia</w:t>
      </w:r>
      <w:bookmarkEnd w:id="2"/>
    </w:p>
    <w:p w14:paraId="4C343B39" w14:textId="15B3576A" w:rsidR="00ED33AE" w:rsidRPr="00ED33AE" w:rsidRDefault="00ED33AE" w:rsidP="00184850">
      <w:pPr>
        <w:spacing w:line="360" w:lineRule="auto"/>
        <w:rPr>
          <w:lang w:val="en-GB"/>
        </w:rPr>
      </w:pPr>
      <w:r w:rsidRPr="00ED33AE">
        <w:rPr>
          <w:lang w:val="en-GB"/>
        </w:rPr>
        <w:t xml:space="preserve">The national prevalence rate of persons with disabilities in Indonesia is </w:t>
      </w:r>
      <w:proofErr w:type="gramStart"/>
      <w:r w:rsidRPr="00ED33AE">
        <w:rPr>
          <w:lang w:val="en-GB"/>
        </w:rPr>
        <w:t>6.42%, but</w:t>
      </w:r>
      <w:proofErr w:type="gramEnd"/>
      <w:r w:rsidRPr="00ED33AE">
        <w:rPr>
          <w:lang w:val="en-GB"/>
        </w:rPr>
        <w:t xml:space="preserve"> is strongly associated with age. </w:t>
      </w:r>
      <w:r w:rsidR="00AB5632" w:rsidRPr="00ED33AE">
        <w:rPr>
          <w:lang w:val="en-GB"/>
        </w:rPr>
        <w:t>Disability</w:t>
      </w:r>
      <w:r w:rsidRPr="00ED33AE">
        <w:rPr>
          <w:lang w:val="en-GB"/>
        </w:rPr>
        <w:t xml:space="preserve"> is also associated with poverty, although official statistics underestimate the impact of disability on poverty, by not addressing disability costs. For example, the poverty rate for households having members with moderate or severe disabilities is about 16% compared to roughly 9% for households with no disability, but once extra expenditures related to disability are accounted for, the effective poverty rate for households with members with moderate or severe disabilities exceeds 25%.</w:t>
      </w:r>
    </w:p>
    <w:p w14:paraId="0AD0DE1D" w14:textId="3B87BFCB" w:rsidR="00ED33AE" w:rsidRPr="00ED33AE" w:rsidRDefault="00ED33AE" w:rsidP="00184850">
      <w:pPr>
        <w:spacing w:line="360" w:lineRule="auto"/>
        <w:rPr>
          <w:lang w:val="en-GB"/>
        </w:rPr>
      </w:pPr>
      <w:r w:rsidRPr="00ED33AE">
        <w:rPr>
          <w:lang w:val="en-GB"/>
        </w:rPr>
        <w:t>Gaps also exist when it comes to education and employment. For example, only 9.26% of children age</w:t>
      </w:r>
      <w:r w:rsidR="00E81642">
        <w:rPr>
          <w:lang w:val="en-GB"/>
        </w:rPr>
        <w:t>d</w:t>
      </w:r>
      <w:r w:rsidRPr="00ED33AE">
        <w:rPr>
          <w:lang w:val="en-GB"/>
        </w:rPr>
        <w:t xml:space="preserve"> 7-12 without disabilities are not attending school compared to 18.95% of their peers with disabilities. The gap is even more significant among </w:t>
      </w:r>
      <w:r w:rsidR="00C35D08" w:rsidRPr="00ED33AE">
        <w:rPr>
          <w:lang w:val="en-GB"/>
        </w:rPr>
        <w:t>13–15-year-olds</w:t>
      </w:r>
      <w:r w:rsidRPr="00ED33AE">
        <w:rPr>
          <w:lang w:val="en-GB"/>
        </w:rPr>
        <w:t>, with 9.26% of non-disabled children out of school compared to 31.745 for those with disabilities. In terms of employment, 44.5% of working age adults with disabilities are employed which is significantly less than the 70.01% employment rate for those without disabilities.</w:t>
      </w:r>
    </w:p>
    <w:p w14:paraId="4E355461" w14:textId="2BADD995" w:rsidR="00ED33AE" w:rsidRPr="00ED33AE" w:rsidRDefault="00ED33AE" w:rsidP="00184850">
      <w:pPr>
        <w:spacing w:line="360" w:lineRule="auto"/>
        <w:rPr>
          <w:lang w:val="en-GB"/>
        </w:rPr>
      </w:pPr>
      <w:r w:rsidRPr="00ED33AE">
        <w:rPr>
          <w:lang w:val="en-GB"/>
        </w:rPr>
        <w:t>A variety of social protection programs exist that are designed across the life cycle, some for the general population and some targeted specifically at persons with disabilities. There are also specific programs for working age adults that focus on training, and an educational cash transfer program for school aged children. Some programs are means tested, while others benefit the whole population.</w:t>
      </w:r>
    </w:p>
    <w:p w14:paraId="6EF2E9EC" w14:textId="13596FF3" w:rsidR="00ED33AE" w:rsidRPr="00ED33AE" w:rsidRDefault="00ED33AE" w:rsidP="00184850">
      <w:pPr>
        <w:spacing w:line="360" w:lineRule="auto"/>
        <w:rPr>
          <w:lang w:val="en-GB"/>
        </w:rPr>
      </w:pPr>
      <w:r w:rsidRPr="00ED33AE">
        <w:rPr>
          <w:lang w:val="en-GB"/>
        </w:rPr>
        <w:t xml:space="preserve">Data show that the percentage of </w:t>
      </w:r>
      <w:r w:rsidR="005A1139">
        <w:rPr>
          <w:lang w:val="en-GB"/>
        </w:rPr>
        <w:t>persons with disabilities</w:t>
      </w:r>
      <w:r w:rsidRPr="00ED33AE">
        <w:rPr>
          <w:lang w:val="en-GB"/>
        </w:rPr>
        <w:t xml:space="preserve"> receiving non-disability</w:t>
      </w:r>
      <w:r w:rsidR="00803A38">
        <w:rPr>
          <w:lang w:val="en-GB"/>
        </w:rPr>
        <w:t>-</w:t>
      </w:r>
      <w:r w:rsidRPr="00ED33AE">
        <w:rPr>
          <w:lang w:val="en-GB"/>
        </w:rPr>
        <w:t xml:space="preserve">specific benefits is far below the percentage of their counterparts without disabilities. There is also a lack of support for </w:t>
      </w:r>
      <w:r w:rsidR="00803A38">
        <w:rPr>
          <w:lang w:val="en-GB"/>
        </w:rPr>
        <w:t xml:space="preserve">older persons </w:t>
      </w:r>
      <w:r w:rsidRPr="00ED33AE">
        <w:rPr>
          <w:lang w:val="en-GB"/>
        </w:rPr>
        <w:t xml:space="preserve">with disabilities, </w:t>
      </w:r>
      <w:r w:rsidR="00803A38">
        <w:rPr>
          <w:lang w:val="en-GB"/>
        </w:rPr>
        <w:t xml:space="preserve">which is the group </w:t>
      </w:r>
      <w:r w:rsidRPr="00ED33AE">
        <w:rPr>
          <w:lang w:val="en-GB"/>
        </w:rPr>
        <w:t>most at</w:t>
      </w:r>
      <w:r w:rsidR="00803A38">
        <w:rPr>
          <w:lang w:val="en-GB"/>
        </w:rPr>
        <w:t xml:space="preserve"> </w:t>
      </w:r>
      <w:r w:rsidRPr="00ED33AE">
        <w:rPr>
          <w:lang w:val="en-GB"/>
        </w:rPr>
        <w:t xml:space="preserve">risk </w:t>
      </w:r>
      <w:r w:rsidR="00803A38">
        <w:rPr>
          <w:lang w:val="en-GB"/>
        </w:rPr>
        <w:t xml:space="preserve">of </w:t>
      </w:r>
      <w:r w:rsidRPr="00ED33AE">
        <w:rPr>
          <w:lang w:val="en-GB"/>
        </w:rPr>
        <w:t xml:space="preserve">poverty. While it true that the </w:t>
      </w:r>
      <w:r w:rsidRPr="00ED33AE">
        <w:rPr>
          <w:lang w:val="en-GB"/>
        </w:rPr>
        <w:lastRenderedPageBreak/>
        <w:t xml:space="preserve">number of recipients of cash benefits with severe disabilities increased dramatically from 2006 to 2018, the number of recipients is still low compared to the overall population of persons with disabilities at only 0.1%. The same is true of health benefits. Over 13% of poor </w:t>
      </w:r>
      <w:r w:rsidR="005A1139">
        <w:rPr>
          <w:lang w:val="en-GB"/>
        </w:rPr>
        <w:t>persons with disabilities</w:t>
      </w:r>
      <w:r w:rsidRPr="00ED33AE">
        <w:rPr>
          <w:lang w:val="en-GB"/>
        </w:rPr>
        <w:t xml:space="preserve"> are not enrolled in health protection programs.</w:t>
      </w:r>
    </w:p>
    <w:p w14:paraId="161E40F0" w14:textId="07CA2A09" w:rsidR="00E41EBD" w:rsidRPr="00E41EBD" w:rsidRDefault="00ED33AE" w:rsidP="00E41EBD">
      <w:pPr>
        <w:pStyle w:val="Heading2"/>
        <w:rPr>
          <w:lang w:val="en-GB"/>
        </w:rPr>
      </w:pPr>
      <w:bookmarkStart w:id="3" w:name="_Toc214629932"/>
      <w:r w:rsidRPr="00ED33AE">
        <w:rPr>
          <w:lang w:val="en-GB"/>
        </w:rPr>
        <w:t>Experience</w:t>
      </w:r>
      <w:r w:rsidR="00AB5632">
        <w:rPr>
          <w:lang w:val="en-GB"/>
        </w:rPr>
        <w:t>s</w:t>
      </w:r>
      <w:r w:rsidRPr="00ED33AE">
        <w:rPr>
          <w:lang w:val="en-GB"/>
        </w:rPr>
        <w:t xml:space="preserve"> of </w:t>
      </w:r>
      <w:r w:rsidR="00AB5632">
        <w:rPr>
          <w:lang w:val="en-GB"/>
        </w:rPr>
        <w:t>p</w:t>
      </w:r>
      <w:r w:rsidRPr="00ED33AE">
        <w:rPr>
          <w:lang w:val="en-GB"/>
        </w:rPr>
        <w:t xml:space="preserve">ersons with </w:t>
      </w:r>
      <w:r w:rsidR="00AB5632">
        <w:rPr>
          <w:lang w:val="en-GB"/>
        </w:rPr>
        <w:t>d</w:t>
      </w:r>
      <w:r w:rsidRPr="00ED33AE">
        <w:rPr>
          <w:lang w:val="en-GB"/>
        </w:rPr>
        <w:t xml:space="preserve">isabilities in </w:t>
      </w:r>
      <w:r w:rsidR="00AB5632">
        <w:rPr>
          <w:lang w:val="en-GB"/>
        </w:rPr>
        <w:t>s</w:t>
      </w:r>
      <w:r w:rsidRPr="00ED33AE">
        <w:rPr>
          <w:lang w:val="en-GB"/>
        </w:rPr>
        <w:t xml:space="preserve">ocial </w:t>
      </w:r>
      <w:r w:rsidR="00AB5632">
        <w:rPr>
          <w:lang w:val="en-GB"/>
        </w:rPr>
        <w:t>p</w:t>
      </w:r>
      <w:r w:rsidRPr="00ED33AE">
        <w:rPr>
          <w:lang w:val="en-GB"/>
        </w:rPr>
        <w:t xml:space="preserve">rotection </w:t>
      </w:r>
      <w:r w:rsidR="00AB5632">
        <w:rPr>
          <w:lang w:val="en-GB"/>
        </w:rPr>
        <w:t>p</w:t>
      </w:r>
      <w:r w:rsidRPr="00ED33AE">
        <w:rPr>
          <w:lang w:val="en-GB"/>
        </w:rPr>
        <w:t>rograms</w:t>
      </w:r>
      <w:bookmarkEnd w:id="3"/>
    </w:p>
    <w:p w14:paraId="7185776B" w14:textId="2C5BE840" w:rsidR="00ED33AE" w:rsidRPr="00ED33AE" w:rsidRDefault="00AA386F" w:rsidP="00184850">
      <w:pPr>
        <w:spacing w:line="360" w:lineRule="auto"/>
        <w:rPr>
          <w:lang w:val="en-GB"/>
        </w:rPr>
      </w:pPr>
      <w:r>
        <w:rPr>
          <w:lang w:val="en-GB"/>
        </w:rPr>
        <w:t>A</w:t>
      </w:r>
      <w:r w:rsidR="00ED33AE" w:rsidRPr="00ED33AE">
        <w:rPr>
          <w:lang w:val="en-GB"/>
        </w:rPr>
        <w:t>wareness of rights to social protection remain low</w:t>
      </w:r>
      <w:r w:rsidR="00996B3B">
        <w:rPr>
          <w:lang w:val="en-GB"/>
        </w:rPr>
        <w:t xml:space="preserve"> among persons with disabilities in Indonesia</w:t>
      </w:r>
      <w:r>
        <w:rPr>
          <w:lang w:val="en-GB"/>
        </w:rPr>
        <w:t xml:space="preserve">, and many persons with disabilities report being </w:t>
      </w:r>
      <w:r w:rsidR="00BE330E">
        <w:rPr>
          <w:lang w:val="en-GB"/>
        </w:rPr>
        <w:t xml:space="preserve">unclear </w:t>
      </w:r>
      <w:r>
        <w:rPr>
          <w:lang w:val="en-GB"/>
        </w:rPr>
        <w:t xml:space="preserve">about </w:t>
      </w:r>
      <w:r w:rsidR="00BE330E">
        <w:rPr>
          <w:lang w:val="en-GB"/>
        </w:rPr>
        <w:t>various schemes, eligibility criteria, benefit levels and</w:t>
      </w:r>
      <w:r w:rsidR="00C35D08">
        <w:rPr>
          <w:lang w:val="en-GB"/>
        </w:rPr>
        <w:t>/or</w:t>
      </w:r>
      <w:r w:rsidR="00BE330E">
        <w:rPr>
          <w:lang w:val="en-GB"/>
        </w:rPr>
        <w:t xml:space="preserve"> complaint mechanisms</w:t>
      </w:r>
      <w:r w:rsidR="00996B3B">
        <w:rPr>
          <w:lang w:val="en-GB"/>
        </w:rPr>
        <w:t xml:space="preserve">. </w:t>
      </w:r>
      <w:r w:rsidR="00BE330E">
        <w:rPr>
          <w:lang w:val="en-GB"/>
        </w:rPr>
        <w:t>Overall, a</w:t>
      </w:r>
      <w:r w:rsidR="00ED33AE" w:rsidRPr="00ED33AE">
        <w:rPr>
          <w:lang w:val="en-GB"/>
        </w:rPr>
        <w:t xml:space="preserve">ccess </w:t>
      </w:r>
      <w:r w:rsidR="00996B3B">
        <w:rPr>
          <w:lang w:val="en-GB"/>
        </w:rPr>
        <w:t>to social protection</w:t>
      </w:r>
      <w:r w:rsidR="00C4123B">
        <w:rPr>
          <w:lang w:val="en-GB"/>
        </w:rPr>
        <w:t xml:space="preserve"> remains</w:t>
      </w:r>
      <w:r w:rsidR="00996B3B">
        <w:rPr>
          <w:lang w:val="en-GB"/>
        </w:rPr>
        <w:t xml:space="preserve"> </w:t>
      </w:r>
      <w:r w:rsidR="00ED33AE" w:rsidRPr="00ED33AE">
        <w:rPr>
          <w:lang w:val="en-GB"/>
        </w:rPr>
        <w:t>low</w:t>
      </w:r>
      <w:r w:rsidR="00BE330E">
        <w:rPr>
          <w:lang w:val="en-GB"/>
        </w:rPr>
        <w:t xml:space="preserve"> for persons with disabilities</w:t>
      </w:r>
      <w:r w:rsidR="00ED33AE" w:rsidRPr="00ED33AE">
        <w:rPr>
          <w:lang w:val="en-GB"/>
        </w:rPr>
        <w:t>, especially in rural areas and among those who are not connected with organi</w:t>
      </w:r>
      <w:r w:rsidR="00996B3B">
        <w:rPr>
          <w:lang w:val="en-GB"/>
        </w:rPr>
        <w:t>s</w:t>
      </w:r>
      <w:r w:rsidR="00ED33AE" w:rsidRPr="00ED33AE">
        <w:rPr>
          <w:lang w:val="en-GB"/>
        </w:rPr>
        <w:t xml:space="preserve">ations of persons with disabilities which attempt to facilitate access. </w:t>
      </w:r>
    </w:p>
    <w:p w14:paraId="284346C6" w14:textId="5A3627BF" w:rsidR="00ED33AE" w:rsidRPr="00ED33AE" w:rsidRDefault="00ED33AE" w:rsidP="00184850">
      <w:pPr>
        <w:spacing w:line="360" w:lineRule="auto"/>
        <w:rPr>
          <w:lang w:val="en-GB"/>
        </w:rPr>
      </w:pPr>
      <w:r w:rsidRPr="00ED33AE">
        <w:rPr>
          <w:lang w:val="en-GB"/>
        </w:rPr>
        <w:t>Problems of access are more acute among women</w:t>
      </w:r>
      <w:r w:rsidR="00CA680B">
        <w:rPr>
          <w:lang w:val="en-GB"/>
        </w:rPr>
        <w:t>,</w:t>
      </w:r>
      <w:r w:rsidRPr="00ED33AE">
        <w:rPr>
          <w:lang w:val="en-GB"/>
        </w:rPr>
        <w:t xml:space="preserve"> ethnic minorities, and those with </w:t>
      </w:r>
      <w:r w:rsidR="00C35D08">
        <w:rPr>
          <w:lang w:val="en-GB"/>
        </w:rPr>
        <w:t>invisible</w:t>
      </w:r>
      <w:r w:rsidR="00C35D08" w:rsidRPr="00ED33AE">
        <w:rPr>
          <w:lang w:val="en-GB"/>
        </w:rPr>
        <w:t xml:space="preserve"> </w:t>
      </w:r>
      <w:r w:rsidRPr="00ED33AE">
        <w:rPr>
          <w:lang w:val="en-GB"/>
        </w:rPr>
        <w:t xml:space="preserve">disabilities who often face inappropriate questions by administrators. </w:t>
      </w:r>
      <w:r w:rsidR="00D068E8">
        <w:rPr>
          <w:lang w:val="en-GB"/>
        </w:rPr>
        <w:t xml:space="preserve">Persons with disabilities report </w:t>
      </w:r>
      <w:r w:rsidR="00A338F5">
        <w:rPr>
          <w:lang w:val="en-GB"/>
        </w:rPr>
        <w:t>a range of issues with determination processes</w:t>
      </w:r>
      <w:r w:rsidR="00D068E8">
        <w:rPr>
          <w:lang w:val="en-GB"/>
        </w:rPr>
        <w:t>:</w:t>
      </w:r>
      <w:r w:rsidR="00D068E8" w:rsidRPr="0070365D">
        <w:rPr>
          <w:lang w:val="en-GB"/>
        </w:rPr>
        <w:t xml:space="preserve"> disability </w:t>
      </w:r>
      <w:r w:rsidR="00D068E8">
        <w:rPr>
          <w:lang w:val="en-GB"/>
        </w:rPr>
        <w:t xml:space="preserve">support needs </w:t>
      </w:r>
      <w:r w:rsidR="00D068E8" w:rsidRPr="0070365D">
        <w:rPr>
          <w:lang w:val="en-GB"/>
        </w:rPr>
        <w:t xml:space="preserve">are not considered as parameter for </w:t>
      </w:r>
      <w:r w:rsidR="00D068E8">
        <w:rPr>
          <w:lang w:val="en-GB"/>
        </w:rPr>
        <w:t xml:space="preserve">determining </w:t>
      </w:r>
      <w:r w:rsidR="00D068E8" w:rsidRPr="0070365D">
        <w:rPr>
          <w:lang w:val="en-GB"/>
        </w:rPr>
        <w:t>eligibility</w:t>
      </w:r>
      <w:r w:rsidR="00D068E8">
        <w:rPr>
          <w:lang w:val="en-GB"/>
        </w:rPr>
        <w:t>;</w:t>
      </w:r>
      <w:r w:rsidR="00D068E8" w:rsidRPr="0070365D">
        <w:rPr>
          <w:lang w:val="en-GB"/>
        </w:rPr>
        <w:t xml:space="preserve"> household</w:t>
      </w:r>
      <w:r w:rsidR="00D068E8">
        <w:rPr>
          <w:lang w:val="en-GB"/>
        </w:rPr>
        <w:t>-level</w:t>
      </w:r>
      <w:r w:rsidR="00D068E8" w:rsidRPr="0070365D">
        <w:rPr>
          <w:lang w:val="en-GB"/>
        </w:rPr>
        <w:t xml:space="preserve"> information does not reflect </w:t>
      </w:r>
      <w:r w:rsidR="00C35D08">
        <w:rPr>
          <w:lang w:val="en-GB"/>
        </w:rPr>
        <w:t>the</w:t>
      </w:r>
      <w:r w:rsidR="00C35D08" w:rsidRPr="0070365D">
        <w:rPr>
          <w:lang w:val="en-GB"/>
        </w:rPr>
        <w:t xml:space="preserve"> </w:t>
      </w:r>
      <w:r w:rsidR="00D068E8" w:rsidRPr="0070365D">
        <w:rPr>
          <w:lang w:val="en-GB"/>
        </w:rPr>
        <w:t>barriers and needs of individual</w:t>
      </w:r>
      <w:r w:rsidR="00A338F5">
        <w:rPr>
          <w:lang w:val="en-GB"/>
        </w:rPr>
        <w:t>s</w:t>
      </w:r>
      <w:r w:rsidR="00D068E8" w:rsidRPr="0070365D">
        <w:rPr>
          <w:lang w:val="en-GB"/>
        </w:rPr>
        <w:t xml:space="preserve"> with disabilities</w:t>
      </w:r>
      <w:r w:rsidR="00D068E8">
        <w:rPr>
          <w:lang w:val="en-GB"/>
        </w:rPr>
        <w:t>;</w:t>
      </w:r>
      <w:r w:rsidR="00D068E8" w:rsidRPr="0070365D">
        <w:rPr>
          <w:lang w:val="en-GB"/>
        </w:rPr>
        <w:t xml:space="preserve"> </w:t>
      </w:r>
      <w:r w:rsidR="00D068E8">
        <w:rPr>
          <w:lang w:val="en-GB"/>
        </w:rPr>
        <w:t xml:space="preserve">and </w:t>
      </w:r>
      <w:r w:rsidR="00D068E8" w:rsidRPr="0070365D">
        <w:rPr>
          <w:lang w:val="en-GB"/>
        </w:rPr>
        <w:t xml:space="preserve">people who </w:t>
      </w:r>
      <w:r w:rsidR="00D068E8">
        <w:rPr>
          <w:lang w:val="en-GB"/>
        </w:rPr>
        <w:t xml:space="preserve">are known by </w:t>
      </w:r>
      <w:r w:rsidR="00D068E8" w:rsidRPr="0070365D">
        <w:rPr>
          <w:lang w:val="en-GB"/>
        </w:rPr>
        <w:t xml:space="preserve">administrators or village </w:t>
      </w:r>
      <w:r w:rsidR="00D068E8">
        <w:rPr>
          <w:lang w:val="en-GB"/>
        </w:rPr>
        <w:t xml:space="preserve">leaders are more </w:t>
      </w:r>
      <w:r w:rsidR="00D068E8" w:rsidRPr="0070365D">
        <w:rPr>
          <w:lang w:val="en-GB"/>
        </w:rPr>
        <w:t xml:space="preserve">likely to </w:t>
      </w:r>
      <w:r w:rsidR="00D068E8">
        <w:rPr>
          <w:lang w:val="en-GB"/>
        </w:rPr>
        <w:t xml:space="preserve">be </w:t>
      </w:r>
      <w:r w:rsidR="00D068E8" w:rsidRPr="0070365D">
        <w:rPr>
          <w:lang w:val="en-GB"/>
        </w:rPr>
        <w:t>include</w:t>
      </w:r>
      <w:r w:rsidR="00D068E8">
        <w:rPr>
          <w:lang w:val="en-GB"/>
        </w:rPr>
        <w:t>d</w:t>
      </w:r>
      <w:r w:rsidR="00A338F5">
        <w:rPr>
          <w:lang w:val="en-GB"/>
        </w:rPr>
        <w:t>.</w:t>
      </w:r>
    </w:p>
    <w:p w14:paraId="46FDCABA" w14:textId="5EF9EFAA" w:rsidR="00ED33AE" w:rsidRPr="00ED33AE" w:rsidRDefault="00ED33AE" w:rsidP="00184850">
      <w:pPr>
        <w:spacing w:line="360" w:lineRule="auto"/>
        <w:rPr>
          <w:lang w:val="en-GB"/>
        </w:rPr>
      </w:pPr>
      <w:r w:rsidRPr="00ED33AE">
        <w:rPr>
          <w:lang w:val="en-GB"/>
        </w:rPr>
        <w:t xml:space="preserve">Those who </w:t>
      </w:r>
      <w:r w:rsidR="00AB5632">
        <w:rPr>
          <w:lang w:val="en-GB"/>
        </w:rPr>
        <w:t xml:space="preserve">are </w:t>
      </w:r>
      <w:r w:rsidRPr="00ED33AE">
        <w:rPr>
          <w:lang w:val="en-GB"/>
        </w:rPr>
        <w:t>already include</w:t>
      </w:r>
      <w:r w:rsidR="00AB5632">
        <w:rPr>
          <w:lang w:val="en-GB"/>
        </w:rPr>
        <w:t>d</w:t>
      </w:r>
      <w:r w:rsidRPr="00ED33AE">
        <w:rPr>
          <w:lang w:val="en-GB"/>
        </w:rPr>
        <w:t xml:space="preserve"> in the social protection program face challenges to access</w:t>
      </w:r>
      <w:r w:rsidR="00996B3B">
        <w:rPr>
          <w:lang w:val="en-GB"/>
        </w:rPr>
        <w:t>ing</w:t>
      </w:r>
      <w:r w:rsidRPr="00ED33AE">
        <w:rPr>
          <w:lang w:val="en-GB"/>
        </w:rPr>
        <w:t xml:space="preserve"> fund</w:t>
      </w:r>
      <w:r w:rsidR="00996B3B">
        <w:rPr>
          <w:lang w:val="en-GB"/>
        </w:rPr>
        <w:t xml:space="preserve">s due to </w:t>
      </w:r>
      <w:r w:rsidRPr="00ED33AE">
        <w:rPr>
          <w:lang w:val="en-GB"/>
        </w:rPr>
        <w:t xml:space="preserve">inaccessible </w:t>
      </w:r>
      <w:r w:rsidR="00996B3B">
        <w:rPr>
          <w:lang w:val="en-GB"/>
        </w:rPr>
        <w:t xml:space="preserve">processes </w:t>
      </w:r>
      <w:r w:rsidR="00996B3B" w:rsidRPr="00996B3B">
        <w:t>and</w:t>
      </w:r>
      <w:r w:rsidR="00996B3B">
        <w:t xml:space="preserve"> </w:t>
      </w:r>
      <w:r w:rsidRPr="00ED33AE">
        <w:rPr>
          <w:lang w:val="en-GB"/>
        </w:rPr>
        <w:t>facilities</w:t>
      </w:r>
      <w:r w:rsidR="00996B3B">
        <w:rPr>
          <w:lang w:val="en-GB"/>
        </w:rPr>
        <w:t xml:space="preserve"> or lack of </w:t>
      </w:r>
      <w:r w:rsidRPr="00ED33AE">
        <w:rPr>
          <w:lang w:val="en-GB"/>
        </w:rPr>
        <w:t xml:space="preserve">personal assistance provided. </w:t>
      </w:r>
      <w:r w:rsidR="005A1139">
        <w:rPr>
          <w:lang w:val="en-GB"/>
        </w:rPr>
        <w:t>Persons with disabilities</w:t>
      </w:r>
      <w:r w:rsidRPr="00ED33AE">
        <w:rPr>
          <w:lang w:val="en-GB"/>
        </w:rPr>
        <w:t xml:space="preserve"> also report problems with transparency, </w:t>
      </w:r>
      <w:r w:rsidR="00E81642">
        <w:rPr>
          <w:lang w:val="en-GB"/>
        </w:rPr>
        <w:t xml:space="preserve">relating to the </w:t>
      </w:r>
      <w:proofErr w:type="gramStart"/>
      <w:r w:rsidRPr="00ED33AE">
        <w:rPr>
          <w:lang w:val="en-GB"/>
        </w:rPr>
        <w:t>amount</w:t>
      </w:r>
      <w:proofErr w:type="gramEnd"/>
      <w:r w:rsidRPr="00ED33AE">
        <w:rPr>
          <w:lang w:val="en-GB"/>
        </w:rPr>
        <w:t xml:space="preserve"> of benefits they receive</w:t>
      </w:r>
      <w:r w:rsidR="00E81642">
        <w:rPr>
          <w:lang w:val="en-GB"/>
        </w:rPr>
        <w:t>,</w:t>
      </w:r>
      <w:r w:rsidRPr="00ED33AE">
        <w:rPr>
          <w:lang w:val="en-GB"/>
        </w:rPr>
        <w:t xml:space="preserve"> how eligibility is determined, </w:t>
      </w:r>
      <w:r w:rsidR="00E81642">
        <w:rPr>
          <w:lang w:val="en-GB"/>
        </w:rPr>
        <w:t xml:space="preserve">and </w:t>
      </w:r>
      <w:r w:rsidRPr="00ED33AE">
        <w:rPr>
          <w:lang w:val="en-GB"/>
        </w:rPr>
        <w:t>the conditions under which benefits can be deactivated.</w:t>
      </w:r>
    </w:p>
    <w:p w14:paraId="1157192A" w14:textId="62D895DA" w:rsidR="00ED33AE" w:rsidRPr="00ED33AE" w:rsidRDefault="00ED33AE" w:rsidP="00184850">
      <w:pPr>
        <w:spacing w:line="360" w:lineRule="auto"/>
        <w:rPr>
          <w:lang w:val="en-GB"/>
        </w:rPr>
      </w:pPr>
      <w:r w:rsidRPr="00ED33AE">
        <w:rPr>
          <w:lang w:val="en-GB"/>
        </w:rPr>
        <w:t>Persons with disabilities interviewed suggested the following:</w:t>
      </w:r>
    </w:p>
    <w:p w14:paraId="556D20B2" w14:textId="62B2A795" w:rsidR="00ED33AE" w:rsidRPr="00AB5632" w:rsidRDefault="00ED33AE" w:rsidP="00184850">
      <w:pPr>
        <w:pStyle w:val="Numberedlist"/>
        <w:numPr>
          <w:ilvl w:val="0"/>
          <w:numId w:val="54"/>
        </w:numPr>
        <w:spacing w:line="360" w:lineRule="auto"/>
        <w:rPr>
          <w:lang w:val="en-GB"/>
        </w:rPr>
      </w:pPr>
      <w:r w:rsidRPr="00AB5632">
        <w:rPr>
          <w:lang w:val="en-GB"/>
        </w:rPr>
        <w:t xml:space="preserve">Improve disability awareness </w:t>
      </w:r>
      <w:r w:rsidR="00BE330E">
        <w:rPr>
          <w:lang w:val="en-GB"/>
        </w:rPr>
        <w:t xml:space="preserve">among </w:t>
      </w:r>
      <w:r w:rsidR="009A3804">
        <w:rPr>
          <w:lang w:val="en-GB"/>
        </w:rPr>
        <w:t>community leaders and system administrators.</w:t>
      </w:r>
    </w:p>
    <w:p w14:paraId="568C2E98" w14:textId="7F9958F2" w:rsidR="00ED33AE" w:rsidRPr="00AB5632" w:rsidRDefault="009A3804" w:rsidP="00184850">
      <w:pPr>
        <w:pStyle w:val="Numberedlist"/>
        <w:numPr>
          <w:ilvl w:val="0"/>
          <w:numId w:val="54"/>
        </w:numPr>
        <w:spacing w:line="360" w:lineRule="auto"/>
        <w:rPr>
          <w:lang w:val="en-GB"/>
        </w:rPr>
      </w:pPr>
      <w:r>
        <w:rPr>
          <w:lang w:val="en-GB"/>
        </w:rPr>
        <w:t xml:space="preserve">Provide </w:t>
      </w:r>
      <w:r w:rsidR="00ED33AE" w:rsidRPr="00AB5632">
        <w:rPr>
          <w:lang w:val="en-GB"/>
        </w:rPr>
        <w:t xml:space="preserve">information </w:t>
      </w:r>
      <w:r>
        <w:rPr>
          <w:lang w:val="en-GB"/>
        </w:rPr>
        <w:t>about programs and criteria in accessible formats.</w:t>
      </w:r>
    </w:p>
    <w:p w14:paraId="073FB15B" w14:textId="26C7ED0F" w:rsidR="00ED33AE" w:rsidRPr="00AB5632" w:rsidRDefault="00ED33AE" w:rsidP="00184850">
      <w:pPr>
        <w:pStyle w:val="Numberedlist"/>
        <w:numPr>
          <w:ilvl w:val="0"/>
          <w:numId w:val="54"/>
        </w:numPr>
        <w:spacing w:line="360" w:lineRule="auto"/>
        <w:rPr>
          <w:lang w:val="en-GB"/>
        </w:rPr>
      </w:pPr>
      <w:r w:rsidRPr="00AB5632">
        <w:rPr>
          <w:lang w:val="en-GB"/>
        </w:rPr>
        <w:lastRenderedPageBreak/>
        <w:t>Build a one-stop disability data</w:t>
      </w:r>
      <w:r w:rsidR="00AB5632">
        <w:rPr>
          <w:lang w:val="en-GB"/>
        </w:rPr>
        <w:t xml:space="preserve"> system</w:t>
      </w:r>
      <w:r w:rsidRPr="00AB5632">
        <w:rPr>
          <w:lang w:val="en-GB"/>
        </w:rPr>
        <w:t xml:space="preserve"> to assess eligibility of </w:t>
      </w:r>
      <w:r w:rsidR="005A1139">
        <w:rPr>
          <w:lang w:val="en-GB"/>
        </w:rPr>
        <w:t>persons with disabilities</w:t>
      </w:r>
      <w:r w:rsidR="00BE3AF9">
        <w:rPr>
          <w:lang w:val="en-GB"/>
        </w:rPr>
        <w:t>.</w:t>
      </w:r>
    </w:p>
    <w:p w14:paraId="31839A05" w14:textId="02340C4D" w:rsidR="00ED33AE" w:rsidRDefault="00ED33AE" w:rsidP="00184850">
      <w:pPr>
        <w:pStyle w:val="Numberedlist"/>
        <w:numPr>
          <w:ilvl w:val="0"/>
          <w:numId w:val="54"/>
        </w:numPr>
        <w:spacing w:line="360" w:lineRule="auto"/>
        <w:rPr>
          <w:lang w:val="en-GB"/>
        </w:rPr>
      </w:pPr>
      <w:r w:rsidRPr="00AB5632">
        <w:rPr>
          <w:lang w:val="en-GB"/>
        </w:rPr>
        <w:t xml:space="preserve">Simplify bureaucracy </w:t>
      </w:r>
      <w:r w:rsidR="00396344">
        <w:rPr>
          <w:lang w:val="en-GB"/>
        </w:rPr>
        <w:t>and ensure accessibility in registration and receipt of benefits.</w:t>
      </w:r>
    </w:p>
    <w:p w14:paraId="5F4F7AE6" w14:textId="3F01A762" w:rsidR="003B4F6D" w:rsidRPr="00AB5632" w:rsidRDefault="003B4F6D" w:rsidP="00184850">
      <w:pPr>
        <w:pStyle w:val="Numberedlist"/>
        <w:numPr>
          <w:ilvl w:val="0"/>
          <w:numId w:val="54"/>
        </w:numPr>
        <w:spacing w:line="360" w:lineRule="auto"/>
        <w:rPr>
          <w:lang w:val="en-GB"/>
        </w:rPr>
      </w:pPr>
      <w:r>
        <w:rPr>
          <w:lang w:val="en-GB"/>
        </w:rPr>
        <w:t>Consider the extra costs of disability in eligibility determination.</w:t>
      </w:r>
    </w:p>
    <w:p w14:paraId="241BFD93" w14:textId="7FC99FD9" w:rsidR="00E81642" w:rsidRDefault="00E81642" w:rsidP="00E41EBD">
      <w:pPr>
        <w:pStyle w:val="Heading2"/>
        <w:rPr>
          <w:lang w:val="en-GB"/>
        </w:rPr>
      </w:pPr>
      <w:bookmarkStart w:id="4" w:name="_Toc214629933"/>
      <w:r>
        <w:rPr>
          <w:lang w:val="en-GB"/>
        </w:rPr>
        <w:t>International examples</w:t>
      </w:r>
      <w:bookmarkEnd w:id="4"/>
    </w:p>
    <w:p w14:paraId="0F0E9B89" w14:textId="428B7B72" w:rsidR="00E81642" w:rsidRDefault="00EB68D5" w:rsidP="00184850">
      <w:pPr>
        <w:spacing w:line="360" w:lineRule="auto"/>
        <w:rPr>
          <w:lang w:val="en-GB"/>
        </w:rPr>
      </w:pPr>
      <w:r>
        <w:rPr>
          <w:lang w:val="en-GB"/>
        </w:rPr>
        <w:t>B</w:t>
      </w:r>
      <w:r w:rsidRPr="0070365D">
        <w:rPr>
          <w:lang w:val="en-GB"/>
        </w:rPr>
        <w:t xml:space="preserve">rief </w:t>
      </w:r>
      <w:r>
        <w:rPr>
          <w:lang w:val="en-GB"/>
        </w:rPr>
        <w:t xml:space="preserve">international examples are provided from </w:t>
      </w:r>
      <w:r w:rsidRPr="0070365D">
        <w:rPr>
          <w:lang w:val="en-GB"/>
        </w:rPr>
        <w:t xml:space="preserve">five different countries </w:t>
      </w:r>
      <w:r w:rsidRPr="00ED33AE">
        <w:rPr>
          <w:lang w:val="en-GB"/>
        </w:rPr>
        <w:t>(South Africa, France, Armenia, Thailand, and the Philippines)</w:t>
      </w:r>
      <w:r w:rsidR="006B41B7">
        <w:rPr>
          <w:lang w:val="en-GB"/>
        </w:rPr>
        <w:t xml:space="preserve">, </w:t>
      </w:r>
      <w:r w:rsidR="006A4755">
        <w:rPr>
          <w:lang w:val="en-GB"/>
        </w:rPr>
        <w:t xml:space="preserve">summarising </w:t>
      </w:r>
      <w:r w:rsidRPr="0070365D">
        <w:rPr>
          <w:lang w:val="en-GB"/>
        </w:rPr>
        <w:t>issues related to the delivery of social protection benefits to persons with disabilities</w:t>
      </w:r>
      <w:r w:rsidR="00D96D1D">
        <w:rPr>
          <w:lang w:val="en-GB"/>
        </w:rPr>
        <w:t xml:space="preserve"> and </w:t>
      </w:r>
      <w:r w:rsidR="006A4755">
        <w:rPr>
          <w:lang w:val="en-GB"/>
        </w:rPr>
        <w:t xml:space="preserve">highlighting </w:t>
      </w:r>
      <w:r w:rsidR="00D96D1D">
        <w:rPr>
          <w:lang w:val="en-GB"/>
        </w:rPr>
        <w:t>key challenges</w:t>
      </w:r>
      <w:r w:rsidR="006A4755">
        <w:rPr>
          <w:lang w:val="en-GB"/>
        </w:rPr>
        <w:t xml:space="preserve">, approaches and </w:t>
      </w:r>
      <w:r w:rsidR="00086EF9">
        <w:rPr>
          <w:lang w:val="en-GB"/>
        </w:rPr>
        <w:t xml:space="preserve">innovations involved. </w:t>
      </w:r>
      <w:r w:rsidR="00DB2D23">
        <w:rPr>
          <w:lang w:val="en-GB"/>
        </w:rPr>
        <w:t xml:space="preserve">The examples </w:t>
      </w:r>
      <w:r w:rsidRPr="0070365D">
        <w:rPr>
          <w:lang w:val="en-GB"/>
        </w:rPr>
        <w:t xml:space="preserve">focus mainly on the determination system </w:t>
      </w:r>
      <w:r w:rsidR="00DB2D23">
        <w:rPr>
          <w:lang w:val="en-GB"/>
        </w:rPr>
        <w:t xml:space="preserve">in each country </w:t>
      </w:r>
      <w:r w:rsidRPr="0070365D">
        <w:rPr>
          <w:lang w:val="en-GB"/>
        </w:rPr>
        <w:t xml:space="preserve">and how </w:t>
      </w:r>
      <w:r w:rsidR="00DB2D23">
        <w:rPr>
          <w:lang w:val="en-GB"/>
        </w:rPr>
        <w:t xml:space="preserve">social protection </w:t>
      </w:r>
      <w:r w:rsidRPr="0070365D">
        <w:rPr>
          <w:lang w:val="en-GB"/>
        </w:rPr>
        <w:t>benefits are related to means testing and</w:t>
      </w:r>
      <w:r w:rsidR="00DB2D23">
        <w:rPr>
          <w:lang w:val="en-GB"/>
        </w:rPr>
        <w:t>/or</w:t>
      </w:r>
      <w:r w:rsidRPr="0070365D">
        <w:rPr>
          <w:lang w:val="en-GB"/>
        </w:rPr>
        <w:t xml:space="preserve"> </w:t>
      </w:r>
      <w:r w:rsidR="00DB2D23">
        <w:rPr>
          <w:lang w:val="en-GB"/>
        </w:rPr>
        <w:t xml:space="preserve">the </w:t>
      </w:r>
      <w:r>
        <w:rPr>
          <w:lang w:val="en-GB"/>
        </w:rPr>
        <w:t>ability to work</w:t>
      </w:r>
      <w:r w:rsidRPr="0070365D">
        <w:rPr>
          <w:lang w:val="en-GB"/>
        </w:rPr>
        <w:t>.</w:t>
      </w:r>
      <w:r w:rsidR="00DB2D23">
        <w:rPr>
          <w:lang w:val="en-GB"/>
        </w:rPr>
        <w:t xml:space="preserve"> Collectively, the examples have been selected to illustrate a diverse range of system features that are potentially relevant to Indonesia and can inform </w:t>
      </w:r>
      <w:r w:rsidR="007A086E">
        <w:rPr>
          <w:lang w:val="en-GB"/>
        </w:rPr>
        <w:t>future policy directions</w:t>
      </w:r>
      <w:r w:rsidR="00DB2D23">
        <w:rPr>
          <w:lang w:val="en-GB"/>
        </w:rPr>
        <w:t>.</w:t>
      </w:r>
    </w:p>
    <w:p w14:paraId="61349053" w14:textId="7009FE4A" w:rsidR="00ED33AE" w:rsidRPr="00ED33AE" w:rsidRDefault="007A086E" w:rsidP="00E41EBD">
      <w:pPr>
        <w:pStyle w:val="Heading2"/>
        <w:rPr>
          <w:lang w:val="en-GB"/>
        </w:rPr>
      </w:pPr>
      <w:bookmarkStart w:id="5" w:name="_Toc214629934"/>
      <w:r>
        <w:rPr>
          <w:lang w:val="en-GB"/>
        </w:rPr>
        <w:t>Discussion and r</w:t>
      </w:r>
      <w:r w:rsidR="00ED33AE" w:rsidRPr="00ED33AE">
        <w:rPr>
          <w:lang w:val="en-GB"/>
        </w:rPr>
        <w:t>ecommendations</w:t>
      </w:r>
      <w:bookmarkEnd w:id="5"/>
    </w:p>
    <w:p w14:paraId="096EFD03" w14:textId="6A9FB71B" w:rsidR="00ED33AE" w:rsidRPr="00ED33AE" w:rsidRDefault="00665122" w:rsidP="00184850">
      <w:pPr>
        <w:spacing w:line="360" w:lineRule="auto"/>
        <w:rPr>
          <w:lang w:val="en-GB"/>
        </w:rPr>
      </w:pPr>
      <w:r>
        <w:rPr>
          <w:lang w:val="en-GB"/>
        </w:rPr>
        <w:t>I</w:t>
      </w:r>
      <w:r w:rsidRPr="00665122">
        <w:rPr>
          <w:lang w:val="en-GB"/>
        </w:rPr>
        <w:t>t is important for Indonesia to move more towards a model of social protection that enables equal protection</w:t>
      </w:r>
      <w:r>
        <w:rPr>
          <w:lang w:val="en-GB"/>
        </w:rPr>
        <w:t xml:space="preserve"> for persons with disabilities</w:t>
      </w:r>
      <w:r w:rsidRPr="00665122">
        <w:rPr>
          <w:lang w:val="en-GB"/>
        </w:rPr>
        <w:t>, rather than being perceived simply as an anti-poverty program.</w:t>
      </w:r>
      <w:r>
        <w:rPr>
          <w:lang w:val="en-GB"/>
        </w:rPr>
        <w:t xml:space="preserve"> As the extra costs associated with disability come in part from barriers in the environment, Indonesia needs better information on how those barriers can create those costs (e.g., lack of accessible transportation) so that they can be reduced. Indonesia has made some progress in the design of inclusive programs, </w:t>
      </w:r>
      <w:r w:rsidR="00231CE4">
        <w:rPr>
          <w:lang w:val="en-GB"/>
        </w:rPr>
        <w:t>with some</w:t>
      </w:r>
      <w:r>
        <w:rPr>
          <w:lang w:val="en-GB"/>
        </w:rPr>
        <w:t xml:space="preserve"> programs support</w:t>
      </w:r>
      <w:r w:rsidR="00231CE4">
        <w:rPr>
          <w:lang w:val="en-GB"/>
        </w:rPr>
        <w:t>ing</w:t>
      </w:r>
      <w:r>
        <w:rPr>
          <w:lang w:val="en-GB"/>
        </w:rPr>
        <w:t xml:space="preserve"> education and training for employment </w:t>
      </w:r>
      <w:r w:rsidR="00231CE4">
        <w:rPr>
          <w:lang w:val="en-GB"/>
        </w:rPr>
        <w:t xml:space="preserve">for persons with disabilities, </w:t>
      </w:r>
      <w:r>
        <w:rPr>
          <w:lang w:val="en-GB"/>
        </w:rPr>
        <w:t>and therefore not completely associat</w:t>
      </w:r>
      <w:r w:rsidR="00231CE4">
        <w:rPr>
          <w:lang w:val="en-GB"/>
        </w:rPr>
        <w:t>ing</w:t>
      </w:r>
      <w:r>
        <w:rPr>
          <w:lang w:val="en-GB"/>
        </w:rPr>
        <w:t xml:space="preserve"> disability with the inability to work.</w:t>
      </w:r>
      <w:r w:rsidR="00F007F4">
        <w:rPr>
          <w:lang w:val="en-GB"/>
        </w:rPr>
        <w:t xml:space="preserve"> However, existing non-cash benefit programs are not based on a rigorous analysis of the goods and services required by persons with </w:t>
      </w:r>
      <w:r w:rsidR="00561278">
        <w:rPr>
          <w:lang w:val="en-GB"/>
        </w:rPr>
        <w:t>disabilities, and poverty-targeted programs make no adjustments for the extra costs associated with disability.</w:t>
      </w:r>
      <w:r w:rsidR="004B6B32">
        <w:rPr>
          <w:lang w:val="en-GB"/>
        </w:rPr>
        <w:t xml:space="preserve"> The perspectives of persons with disabilities themselves are essential to understanding barriers </w:t>
      </w:r>
      <w:r w:rsidR="00DE4526">
        <w:rPr>
          <w:lang w:val="en-GB"/>
        </w:rPr>
        <w:t xml:space="preserve">to accessing general social protection programs </w:t>
      </w:r>
      <w:r w:rsidR="004B6B32">
        <w:rPr>
          <w:lang w:val="en-GB"/>
        </w:rPr>
        <w:t xml:space="preserve">and to </w:t>
      </w:r>
      <w:r w:rsidR="004B6B32">
        <w:rPr>
          <w:lang w:val="en-GB"/>
        </w:rPr>
        <w:lastRenderedPageBreak/>
        <w:t xml:space="preserve">shaping </w:t>
      </w:r>
      <w:r w:rsidR="004B6B32" w:rsidRPr="00F1346B">
        <w:rPr>
          <w:lang w:val="en-GB"/>
        </w:rPr>
        <w:t xml:space="preserve">more effective and sustainable change </w:t>
      </w:r>
      <w:r w:rsidR="00C35D08">
        <w:rPr>
          <w:lang w:val="en-GB"/>
        </w:rPr>
        <w:t xml:space="preserve">that contributes </w:t>
      </w:r>
      <w:r w:rsidR="004B6B32" w:rsidRPr="00F1346B">
        <w:rPr>
          <w:lang w:val="en-GB"/>
        </w:rPr>
        <w:t>to the realisation of the rights for persons with disabilities in Indonesia.</w:t>
      </w:r>
    </w:p>
    <w:p w14:paraId="2F3E66D6" w14:textId="0F88C515" w:rsidR="00561278" w:rsidRPr="00561278" w:rsidRDefault="00561278" w:rsidP="00184850">
      <w:pPr>
        <w:spacing w:line="360" w:lineRule="auto"/>
        <w:rPr>
          <w:lang w:val="en-GB"/>
        </w:rPr>
      </w:pPr>
      <w:r w:rsidRPr="00561278">
        <w:rPr>
          <w:lang w:val="en-GB"/>
        </w:rPr>
        <w:t>To plan for future policy reforms to strengthen inclusive social protection for persons with disabilities in Indonesia</w:t>
      </w:r>
      <w:r w:rsidR="00D539CC">
        <w:rPr>
          <w:lang w:val="en-GB"/>
        </w:rPr>
        <w:t>,</w:t>
      </w:r>
      <w:r w:rsidRPr="00561278">
        <w:rPr>
          <w:lang w:val="en-GB"/>
        </w:rPr>
        <w:t xml:space="preserve"> there is a need to address </w:t>
      </w:r>
      <w:r w:rsidR="00D539CC">
        <w:rPr>
          <w:lang w:val="en-GB"/>
        </w:rPr>
        <w:t xml:space="preserve">key </w:t>
      </w:r>
      <w:r w:rsidRPr="00561278">
        <w:rPr>
          <w:lang w:val="en-GB"/>
        </w:rPr>
        <w:t>knowledge gaps</w:t>
      </w:r>
      <w:r w:rsidR="00D539CC">
        <w:rPr>
          <w:lang w:val="en-GB"/>
        </w:rPr>
        <w:t xml:space="preserve"> </w:t>
      </w:r>
      <w:r w:rsidR="001B6FAD">
        <w:rPr>
          <w:lang w:val="en-GB"/>
        </w:rPr>
        <w:t>relating to</w:t>
      </w:r>
      <w:r w:rsidRPr="00561278">
        <w:rPr>
          <w:lang w:val="en-GB"/>
        </w:rPr>
        <w:t>:</w:t>
      </w:r>
    </w:p>
    <w:p w14:paraId="0F506D6D" w14:textId="3EBA2237" w:rsidR="00285DF5" w:rsidRDefault="00D539CC" w:rsidP="00184850">
      <w:pPr>
        <w:pStyle w:val="Numberedlist"/>
        <w:numPr>
          <w:ilvl w:val="0"/>
          <w:numId w:val="57"/>
        </w:numPr>
        <w:spacing w:line="360" w:lineRule="auto"/>
        <w:rPr>
          <w:lang w:val="en-GB"/>
        </w:rPr>
      </w:pPr>
      <w:r>
        <w:rPr>
          <w:lang w:val="en-GB"/>
        </w:rPr>
        <w:t>S</w:t>
      </w:r>
      <w:r w:rsidR="00EA03A2">
        <w:rPr>
          <w:lang w:val="en-GB"/>
        </w:rPr>
        <w:t xml:space="preserve">pecific gaps in the </w:t>
      </w:r>
      <w:r>
        <w:rPr>
          <w:lang w:val="en-GB"/>
        </w:rPr>
        <w:t xml:space="preserve">social protection regulatory framework and </w:t>
      </w:r>
      <w:r w:rsidR="00EA03A2">
        <w:rPr>
          <w:lang w:val="en-GB"/>
        </w:rPr>
        <w:t>system that need to be addressed</w:t>
      </w:r>
      <w:r w:rsidR="00285DF5">
        <w:rPr>
          <w:lang w:val="en-GB"/>
        </w:rPr>
        <w:t>, e.g. through regulatory gap analysis or policy mapping</w:t>
      </w:r>
      <w:r w:rsidR="00561278" w:rsidRPr="00561278">
        <w:rPr>
          <w:lang w:val="en-GB"/>
        </w:rPr>
        <w:t>.</w:t>
      </w:r>
    </w:p>
    <w:p w14:paraId="635BE08E" w14:textId="0C407628" w:rsidR="00285DF5" w:rsidRDefault="00D539CC" w:rsidP="00184850">
      <w:pPr>
        <w:pStyle w:val="Numberedlist"/>
        <w:numPr>
          <w:ilvl w:val="0"/>
          <w:numId w:val="57"/>
        </w:numPr>
        <w:spacing w:line="360" w:lineRule="auto"/>
        <w:rPr>
          <w:lang w:val="en-GB"/>
        </w:rPr>
      </w:pPr>
      <w:r>
        <w:rPr>
          <w:lang w:val="en-GB"/>
        </w:rPr>
        <w:t>T</w:t>
      </w:r>
      <w:r w:rsidR="00285DF5" w:rsidRPr="00157609">
        <w:rPr>
          <w:lang w:val="en-GB"/>
        </w:rPr>
        <w:t xml:space="preserve">he distribution of types of disability </w:t>
      </w:r>
      <w:r w:rsidR="00C35D08">
        <w:rPr>
          <w:lang w:val="en-GB"/>
        </w:rPr>
        <w:t>and extent of support needs</w:t>
      </w:r>
      <w:r w:rsidR="00285DF5" w:rsidRPr="00157609">
        <w:rPr>
          <w:lang w:val="en-GB"/>
        </w:rPr>
        <w:t xml:space="preserve"> throughout the population, and how this is associated with personal and household characteristics.</w:t>
      </w:r>
    </w:p>
    <w:p w14:paraId="4E2B6E53" w14:textId="2F38D4E8" w:rsidR="00D539CC" w:rsidRDefault="00D539CC" w:rsidP="00184850">
      <w:pPr>
        <w:pStyle w:val="Numberedlist"/>
        <w:numPr>
          <w:ilvl w:val="0"/>
          <w:numId w:val="57"/>
        </w:numPr>
        <w:spacing w:line="360" w:lineRule="auto"/>
        <w:rPr>
          <w:lang w:val="en-GB"/>
        </w:rPr>
      </w:pPr>
      <w:r>
        <w:rPr>
          <w:lang w:val="en-GB"/>
        </w:rPr>
        <w:t>T</w:t>
      </w:r>
      <w:r w:rsidR="00285DF5" w:rsidRPr="00157609">
        <w:rPr>
          <w:lang w:val="en-GB"/>
        </w:rPr>
        <w:t>he extent to which persons with disabilities continue to live in residential institutions in different parts of Indonesia, the resourcing of these institutions, the experiences of persons with disabilities within them, and the drivers towards institutional care at household, community and policy level.</w:t>
      </w:r>
      <w:r w:rsidR="00285DF5">
        <w:rPr>
          <w:lang w:val="en-GB"/>
        </w:rPr>
        <w:t xml:space="preserve"> </w:t>
      </w:r>
    </w:p>
    <w:p w14:paraId="64B9F06A" w14:textId="3E50CF53" w:rsidR="00D539CC" w:rsidRDefault="00D539CC" w:rsidP="00184850">
      <w:pPr>
        <w:pStyle w:val="Numberedlist"/>
        <w:numPr>
          <w:ilvl w:val="0"/>
          <w:numId w:val="57"/>
        </w:numPr>
        <w:spacing w:line="360" w:lineRule="auto"/>
        <w:rPr>
          <w:lang w:val="en-GB"/>
        </w:rPr>
      </w:pPr>
      <w:r>
        <w:rPr>
          <w:lang w:val="en-GB"/>
        </w:rPr>
        <w:t>T</w:t>
      </w:r>
      <w:r w:rsidRPr="00795B5E">
        <w:rPr>
          <w:lang w:val="en-GB"/>
        </w:rPr>
        <w:t>he goods and services needed by persons with different types and degrees of disability, and how they change over the life cycle.</w:t>
      </w:r>
    </w:p>
    <w:p w14:paraId="5A4BF2CE" w14:textId="3CD3FE8E" w:rsidR="00D539CC" w:rsidRDefault="00D539CC" w:rsidP="00184850">
      <w:pPr>
        <w:pStyle w:val="Numberedlist"/>
        <w:numPr>
          <w:ilvl w:val="0"/>
          <w:numId w:val="57"/>
        </w:numPr>
        <w:spacing w:line="360" w:lineRule="auto"/>
        <w:rPr>
          <w:lang w:val="en-GB"/>
        </w:rPr>
      </w:pPr>
      <w:r>
        <w:rPr>
          <w:lang w:val="en-GB"/>
        </w:rPr>
        <w:t>T</w:t>
      </w:r>
      <w:r w:rsidRPr="00795B5E">
        <w:rPr>
          <w:lang w:val="en-GB"/>
        </w:rPr>
        <w:t>he cost and availability of goods and services in different geographical contexts, and how models of delivery can be best suited to local contexts.</w:t>
      </w:r>
    </w:p>
    <w:p w14:paraId="20F7CC0D" w14:textId="44E589D6" w:rsidR="00D539CC" w:rsidRDefault="001B6FAD" w:rsidP="00184850">
      <w:pPr>
        <w:pStyle w:val="Numberedlist"/>
        <w:numPr>
          <w:ilvl w:val="0"/>
          <w:numId w:val="57"/>
        </w:numPr>
        <w:spacing w:line="360" w:lineRule="auto"/>
        <w:rPr>
          <w:lang w:val="en-GB"/>
        </w:rPr>
      </w:pPr>
      <w:r>
        <w:rPr>
          <w:lang w:val="en-GB"/>
        </w:rPr>
        <w:t>R</w:t>
      </w:r>
      <w:r w:rsidR="00D539CC">
        <w:rPr>
          <w:lang w:val="en-GB"/>
        </w:rPr>
        <w:t>elevant international examples of systems for individualized disability assessment that are based on barriers and support requirements.</w:t>
      </w:r>
    </w:p>
    <w:p w14:paraId="7B26D27B" w14:textId="68CB6BC9" w:rsidR="00D539CC" w:rsidRDefault="001B6FAD" w:rsidP="00184850">
      <w:pPr>
        <w:pStyle w:val="Numberedlist"/>
        <w:numPr>
          <w:ilvl w:val="0"/>
          <w:numId w:val="57"/>
        </w:numPr>
        <w:spacing w:line="360" w:lineRule="auto"/>
        <w:rPr>
          <w:lang w:val="en-GB"/>
        </w:rPr>
      </w:pPr>
      <w:r>
        <w:rPr>
          <w:lang w:val="en-GB"/>
        </w:rPr>
        <w:t>T</w:t>
      </w:r>
      <w:r w:rsidR="00D539CC" w:rsidRPr="00795B5E">
        <w:rPr>
          <w:lang w:val="en-GB"/>
        </w:rPr>
        <w:t>he barriers that diverse persons with disabilities experience at each stage of social protection programming, and their perspectives on opportunities to strengthen the system.</w:t>
      </w:r>
    </w:p>
    <w:p w14:paraId="1F2CFDF9" w14:textId="68D50BE7" w:rsidR="00D539CC" w:rsidRDefault="001B6FAD" w:rsidP="00184850">
      <w:pPr>
        <w:pStyle w:val="Numberedlist"/>
        <w:numPr>
          <w:ilvl w:val="0"/>
          <w:numId w:val="57"/>
        </w:numPr>
        <w:spacing w:line="360" w:lineRule="auto"/>
        <w:rPr>
          <w:lang w:val="en-GB"/>
        </w:rPr>
      </w:pPr>
      <w:r>
        <w:rPr>
          <w:lang w:val="en-GB"/>
        </w:rPr>
        <w:t>T</w:t>
      </w:r>
      <w:r w:rsidR="00D539CC">
        <w:rPr>
          <w:lang w:val="en-GB"/>
        </w:rPr>
        <w:t>he extent to which persons with disabilities in Indonesia maintain personal autonomy, choice, privacy and control over social protection benefits, including within individual households.</w:t>
      </w:r>
    </w:p>
    <w:p w14:paraId="61BF67E7" w14:textId="639F94B1" w:rsidR="00AC3CF3" w:rsidRDefault="003A399C" w:rsidP="00AC3CF3">
      <w:pPr>
        <w:pStyle w:val="Numberedlist"/>
        <w:numPr>
          <w:ilvl w:val="0"/>
          <w:numId w:val="57"/>
        </w:numPr>
        <w:spacing w:line="360" w:lineRule="auto"/>
        <w:rPr>
          <w:lang w:val="en-GB"/>
        </w:rPr>
      </w:pPr>
      <w:r>
        <w:rPr>
          <w:lang w:val="en-GB"/>
        </w:rPr>
        <w:lastRenderedPageBreak/>
        <w:t xml:space="preserve">The use of </w:t>
      </w:r>
      <w:r w:rsidR="00D539CC">
        <w:rPr>
          <w:lang w:val="en-GB"/>
        </w:rPr>
        <w:t>consultative processes and methodologies that feature the meaningful involvement of diverse persons with disabilities in efforts to address the knowledge gaps identified above.</w:t>
      </w:r>
    </w:p>
    <w:p w14:paraId="7C184135" w14:textId="77777777" w:rsidR="00AC3CF3" w:rsidRDefault="00AC3CF3">
      <w:pPr>
        <w:rPr>
          <w:lang w:val="en-GB"/>
        </w:rPr>
      </w:pPr>
      <w:r>
        <w:rPr>
          <w:lang w:val="en-GB"/>
        </w:rPr>
        <w:br w:type="page"/>
      </w:r>
    </w:p>
    <w:p w14:paraId="5BA93F99" w14:textId="521D1C1D" w:rsidR="001C16A9" w:rsidRPr="00683174" w:rsidRDefault="00AC3CF3" w:rsidP="00184850">
      <w:pPr>
        <w:pStyle w:val="Numberedlist"/>
        <w:pageBreakBefore/>
        <w:numPr>
          <w:ilvl w:val="0"/>
          <w:numId w:val="0"/>
        </w:numPr>
        <w:spacing w:line="360" w:lineRule="auto"/>
        <w:rPr>
          <w:lang w:val="en-GB"/>
        </w:rPr>
      </w:pPr>
      <w:r w:rsidRPr="00172DE5">
        <w:rPr>
          <w:noProof/>
        </w:rPr>
        <w:lastRenderedPageBreak/>
        <w:drawing>
          <wp:inline distT="0" distB="0" distL="0" distR="0" wp14:anchorId="41CC6CD6" wp14:editId="6AB2E076">
            <wp:extent cx="5731510" cy="89535"/>
            <wp:effectExtent l="0" t="0" r="0" b="5715"/>
            <wp:docPr id="8309970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5264"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94805"/>
                    <a:stretch>
                      <a:fillRect/>
                    </a:stretch>
                  </pic:blipFill>
                  <pic:spPr bwMode="auto">
                    <a:xfrm>
                      <a:off x="0" y="0"/>
                      <a:ext cx="5731510" cy="89535"/>
                    </a:xfrm>
                    <a:prstGeom prst="rect">
                      <a:avLst/>
                    </a:prstGeom>
                    <a:noFill/>
                    <a:ln>
                      <a:noFill/>
                    </a:ln>
                    <a:extLst>
                      <a:ext uri="{53640926-AAD7-44D8-BBD7-CCE9431645EC}">
                        <a14:shadowObscured xmlns:a14="http://schemas.microsoft.com/office/drawing/2010/main"/>
                      </a:ext>
                    </a:extLst>
                  </pic:spPr>
                </pic:pic>
              </a:graphicData>
            </a:graphic>
          </wp:inline>
        </w:drawing>
      </w:r>
      <w:r w:rsidR="00EC7209">
        <w:rPr>
          <w:noProof/>
          <w:lang w:val="en-GB"/>
        </w:rPr>
        <w:drawing>
          <wp:anchor distT="0" distB="0" distL="114300" distR="114300" simplePos="0" relativeHeight="251659264" behindDoc="1" locked="0" layoutInCell="1" allowOverlap="1" wp14:anchorId="57F418E7" wp14:editId="7694FA2E">
            <wp:simplePos x="0" y="0"/>
            <wp:positionH relativeFrom="column">
              <wp:posOffset>-962025</wp:posOffset>
            </wp:positionH>
            <wp:positionV relativeFrom="paragraph">
              <wp:posOffset>-942975</wp:posOffset>
            </wp:positionV>
            <wp:extent cx="7607649" cy="1075320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607649" cy="10753200"/>
                    </a:xfrm>
                    <a:prstGeom prst="rect">
                      <a:avLst/>
                    </a:prstGeom>
                  </pic:spPr>
                </pic:pic>
              </a:graphicData>
            </a:graphic>
            <wp14:sizeRelH relativeFrom="page">
              <wp14:pctWidth>0</wp14:pctWidth>
            </wp14:sizeRelH>
            <wp14:sizeRelV relativeFrom="page">
              <wp14:pctHeight>0</wp14:pctHeight>
            </wp14:sizeRelV>
          </wp:anchor>
        </w:drawing>
      </w:r>
    </w:p>
    <w:p w14:paraId="16F313D6" w14:textId="2A4BF0DC" w:rsidR="00EC7209" w:rsidRDefault="00E41EBD" w:rsidP="00884E08">
      <w:pPr>
        <w:pStyle w:val="Heading1"/>
        <w:rPr>
          <w:lang w:val="en-GB"/>
        </w:rPr>
      </w:pPr>
      <w:bookmarkStart w:id="6" w:name="_Toc214629935"/>
      <w:r>
        <w:rPr>
          <w:lang w:val="en-GB"/>
        </w:rPr>
        <w:t>Introduction</w:t>
      </w:r>
      <w:bookmarkEnd w:id="6"/>
      <w:r w:rsidR="00EC7209">
        <w:rPr>
          <w:lang w:val="en-GB"/>
        </w:rPr>
        <w:br w:type="page"/>
      </w:r>
    </w:p>
    <w:p w14:paraId="16003363" w14:textId="254659E3" w:rsidR="0082373E" w:rsidRPr="0082373E" w:rsidRDefault="0082373E" w:rsidP="00184850">
      <w:pPr>
        <w:spacing w:line="360" w:lineRule="auto"/>
        <w:rPr>
          <w:lang w:val="en-GB"/>
        </w:rPr>
      </w:pPr>
      <w:r w:rsidRPr="0082373E">
        <w:rPr>
          <w:lang w:val="en-GB"/>
        </w:rPr>
        <w:lastRenderedPageBreak/>
        <w:t xml:space="preserve">Global evidence emphasizes that social protection systems are an essential element in realizing the rights of persons with disabilities, providing greater access to essential services, financial security, and opportunities for full participation in society. A robust and inclusive social protection system reduces barriers, promotes dignity, and allows due alignment with the CRPD, supporting equal opportunities and independence for persons with disabilities. </w:t>
      </w:r>
    </w:p>
    <w:p w14:paraId="20C01CCE" w14:textId="77777777" w:rsidR="0082373E" w:rsidRPr="0082373E" w:rsidRDefault="0082373E" w:rsidP="00184850">
      <w:pPr>
        <w:spacing w:line="360" w:lineRule="auto"/>
        <w:rPr>
          <w:lang w:val="en-GB"/>
        </w:rPr>
      </w:pPr>
      <w:r w:rsidRPr="0082373E">
        <w:rPr>
          <w:lang w:val="en-GB"/>
        </w:rPr>
        <w:t xml:space="preserve">Based on </w:t>
      </w:r>
      <w:proofErr w:type="spellStart"/>
      <w:r w:rsidRPr="0082373E">
        <w:rPr>
          <w:lang w:val="en-GB"/>
        </w:rPr>
        <w:t>Susenas</w:t>
      </w:r>
      <w:proofErr w:type="spellEnd"/>
      <w:r w:rsidRPr="0082373E">
        <w:rPr>
          <w:lang w:val="en-GB"/>
        </w:rPr>
        <w:t xml:space="preserve"> data (2023), it is estimated around 7% of the total population in Indonesia has a disability, with the largest cohort comprising adults aged 60 years or above, and a higher proportion of women than men. Indonesia ratified the United Nations Convention on the Rights of Persons with Disabilities (CRPD) on 3 November 2011 and subsequently developed various policies committing to promote, protect and ensure the full and equal enjoyment of all human rights and fundamental freedom by all persons with disabilities. The Law No. 8/2016 on Persons with Disabilities and the government regulations (</w:t>
      </w:r>
      <w:proofErr w:type="spellStart"/>
      <w:r w:rsidRPr="0082373E">
        <w:rPr>
          <w:lang w:val="en-GB"/>
        </w:rPr>
        <w:t>Peraturan</w:t>
      </w:r>
      <w:proofErr w:type="spellEnd"/>
      <w:r w:rsidRPr="0082373E">
        <w:rPr>
          <w:lang w:val="en-GB"/>
        </w:rPr>
        <w:t xml:space="preserve"> </w:t>
      </w:r>
      <w:proofErr w:type="spellStart"/>
      <w:r w:rsidRPr="0082373E">
        <w:rPr>
          <w:lang w:val="en-GB"/>
        </w:rPr>
        <w:t>Pemerintah</w:t>
      </w:r>
      <w:proofErr w:type="spellEnd"/>
      <w:r w:rsidRPr="0082373E">
        <w:rPr>
          <w:lang w:val="en-GB"/>
        </w:rPr>
        <w:t xml:space="preserve">/PP), include provisions of social welfare services, reasonable accommodation in education facilities, and service unit on disability and employment, and habilitation and rehabilitation services. </w:t>
      </w:r>
    </w:p>
    <w:p w14:paraId="051DDB63" w14:textId="48134912" w:rsidR="0082373E" w:rsidRPr="0082373E" w:rsidRDefault="0082373E" w:rsidP="00184850">
      <w:pPr>
        <w:spacing w:line="360" w:lineRule="auto"/>
        <w:rPr>
          <w:lang w:val="en-GB"/>
        </w:rPr>
      </w:pPr>
      <w:r w:rsidRPr="0082373E">
        <w:rPr>
          <w:lang w:val="en-GB"/>
        </w:rPr>
        <w:t xml:space="preserve">Indonesia’s social protection system includes targeted social assistance provisions for persons with disabilities (e.g. </w:t>
      </w:r>
      <w:proofErr w:type="spellStart"/>
      <w:r w:rsidRPr="0082373E">
        <w:rPr>
          <w:lang w:val="en-GB"/>
        </w:rPr>
        <w:t>Asistensi</w:t>
      </w:r>
      <w:proofErr w:type="spellEnd"/>
      <w:r w:rsidRPr="0082373E">
        <w:rPr>
          <w:lang w:val="en-GB"/>
        </w:rPr>
        <w:t xml:space="preserve"> </w:t>
      </w:r>
      <w:proofErr w:type="spellStart"/>
      <w:r w:rsidRPr="0082373E">
        <w:rPr>
          <w:lang w:val="en-GB"/>
        </w:rPr>
        <w:t>Rehabilitasi</w:t>
      </w:r>
      <w:proofErr w:type="spellEnd"/>
      <w:r w:rsidRPr="0082373E">
        <w:rPr>
          <w:lang w:val="en-GB"/>
        </w:rPr>
        <w:t xml:space="preserve"> Sosial (ATENSI)), as well as various other social protection programs for which persons with disabilities are eligible based on non-disability-related criteria. Thes</w:t>
      </w:r>
      <w:r w:rsidR="00314F2F">
        <w:rPr>
          <w:lang w:val="en-GB"/>
        </w:rPr>
        <w:t>e</w:t>
      </w:r>
      <w:r w:rsidRPr="0082373E">
        <w:rPr>
          <w:lang w:val="en-GB"/>
        </w:rPr>
        <w:t xml:space="preserve"> latter programs include cash transfers for health and education, food in-kind transfers, and health and employment insurance schemes, among others.  </w:t>
      </w:r>
    </w:p>
    <w:p w14:paraId="6576228E" w14:textId="77777777" w:rsidR="0082373E" w:rsidRPr="005238FC" w:rsidRDefault="0082373E" w:rsidP="00184850">
      <w:pPr>
        <w:spacing w:line="360" w:lineRule="auto"/>
        <w:rPr>
          <w:lang w:val="en-GB"/>
        </w:rPr>
      </w:pPr>
      <w:r w:rsidRPr="0082373E">
        <w:rPr>
          <w:lang w:val="en-GB"/>
        </w:rPr>
        <w:t xml:space="preserve">Nonetheless, social protection coverage for persons with disabilities in Indonesia remains low, with benefits received unlikely to meet the true costs associated with having a disability. Moreover, it provides equal financial benefits to all eligible persons with disabilities, while the range of needs (and associated costs) for persons with disabilities </w:t>
      </w:r>
      <w:r w:rsidRPr="005238FC">
        <w:rPr>
          <w:lang w:val="en-GB"/>
        </w:rPr>
        <w:t>can vary significantly by type and degree of disability.</w:t>
      </w:r>
    </w:p>
    <w:p w14:paraId="00188745" w14:textId="77777777" w:rsidR="0082373E" w:rsidRPr="0082373E" w:rsidRDefault="0082373E" w:rsidP="00184850">
      <w:pPr>
        <w:spacing w:line="360" w:lineRule="auto"/>
        <w:rPr>
          <w:lang w:val="en-GB"/>
        </w:rPr>
      </w:pPr>
      <w:r w:rsidRPr="005238FC">
        <w:rPr>
          <w:lang w:val="en-GB"/>
        </w:rPr>
        <w:t>Based on initial findings in 2018, the National Team for the Acceleration of Poverty Reduction (TNP2K) Policy Team, has proposed that Government of Indonesia (</w:t>
      </w:r>
      <w:proofErr w:type="spellStart"/>
      <w:r w:rsidRPr="005238FC">
        <w:rPr>
          <w:lang w:val="en-GB"/>
        </w:rPr>
        <w:t>GoI</w:t>
      </w:r>
      <w:proofErr w:type="spellEnd"/>
      <w:r w:rsidRPr="005238FC">
        <w:rPr>
          <w:lang w:val="en-GB"/>
        </w:rPr>
        <w:t xml:space="preserve">) increase coverage and strengthen social protection programs for </w:t>
      </w:r>
      <w:r w:rsidRPr="005238FC">
        <w:rPr>
          <w:lang w:val="en-GB"/>
        </w:rPr>
        <w:lastRenderedPageBreak/>
        <w:t xml:space="preserve">persons with disabilities.  However, evidence and analysis on disability and social protection in Indonesia – including academic research, </w:t>
      </w:r>
      <w:proofErr w:type="spellStart"/>
      <w:r w:rsidRPr="005238FC">
        <w:rPr>
          <w:lang w:val="en-GB"/>
        </w:rPr>
        <w:t>GoI</w:t>
      </w:r>
      <w:proofErr w:type="spellEnd"/>
      <w:r w:rsidRPr="005238FC">
        <w:rPr>
          <w:lang w:val="en-GB"/>
        </w:rPr>
        <w:t xml:space="preserve"> analysis, reports from development partners, and reports from community groups – remain scattered. Furthermore, in the last 5-7 years there have been significant developments in the global body of evidence on social protection for persons with disabilities. During this timeframe, several middle-income countries have introduced disability-inclusive social protection reforms, generating lessons and examples which may be highly relevant to the context of Indonesia. There is a need to collate and analyse these evidence sources to generate up-to-date insights</w:t>
      </w:r>
      <w:r w:rsidRPr="0082373E">
        <w:rPr>
          <w:lang w:val="en-GB"/>
        </w:rPr>
        <w:t>, based on Indonesia’s commitments and international best practice, that can inform a context-specific program of work to progress social protection for persons with disabilities.</w:t>
      </w:r>
    </w:p>
    <w:p w14:paraId="480A01D6" w14:textId="77777777" w:rsidR="0082373E" w:rsidRPr="0082373E" w:rsidRDefault="0082373E" w:rsidP="00184850">
      <w:pPr>
        <w:spacing w:line="360" w:lineRule="auto"/>
        <w:rPr>
          <w:lang w:val="en-GB"/>
        </w:rPr>
      </w:pPr>
      <w:r w:rsidRPr="0082373E">
        <w:rPr>
          <w:lang w:val="en-GB"/>
        </w:rPr>
        <w:t>This rapid review of evidence responds to these challenges by consolidating and organizing existing evidence on social protection for persons with disabilities in Indonesia, analysing this evidence through a lens of international best practice as adapted to the Indonesian context, and drawing from relevant international examples of systems reform.</w:t>
      </w:r>
    </w:p>
    <w:p w14:paraId="7BDA298E" w14:textId="4254A56A" w:rsidR="00B96868" w:rsidRDefault="00B96868" w:rsidP="00184850">
      <w:pPr>
        <w:spacing w:line="360" w:lineRule="auto"/>
        <w:rPr>
          <w:lang w:val="en-GB"/>
        </w:rPr>
      </w:pPr>
      <w:r w:rsidRPr="00B96868">
        <w:rPr>
          <w:lang w:val="en-GB"/>
        </w:rPr>
        <w:t xml:space="preserve">This </w:t>
      </w:r>
      <w:r w:rsidR="000F7D4F">
        <w:rPr>
          <w:lang w:val="en-GB"/>
        </w:rPr>
        <w:t xml:space="preserve">process </w:t>
      </w:r>
      <w:r w:rsidR="0059388B">
        <w:rPr>
          <w:lang w:val="en-GB"/>
        </w:rPr>
        <w:t xml:space="preserve">aims to </w:t>
      </w:r>
      <w:r w:rsidRPr="00B96868">
        <w:rPr>
          <w:lang w:val="en-GB"/>
        </w:rPr>
        <w:t xml:space="preserve">support </w:t>
      </w:r>
      <w:r w:rsidR="001C42A4">
        <w:rPr>
          <w:lang w:val="en-GB"/>
        </w:rPr>
        <w:t>PROAKTIF’s</w:t>
      </w:r>
      <w:r w:rsidRPr="00B96868">
        <w:rPr>
          <w:lang w:val="en-GB"/>
        </w:rPr>
        <w:t xml:space="preserve"> Policy Support Team of </w:t>
      </w:r>
      <w:r w:rsidR="001C42A4">
        <w:rPr>
          <w:lang w:val="en-GB"/>
        </w:rPr>
        <w:t xml:space="preserve">the </w:t>
      </w:r>
      <w:r w:rsidRPr="00B96868">
        <w:rPr>
          <w:lang w:val="en-GB"/>
        </w:rPr>
        <w:t>Coordinating Ministry for Community Empowerment (</w:t>
      </w:r>
      <w:proofErr w:type="spellStart"/>
      <w:r w:rsidRPr="00B96868">
        <w:rPr>
          <w:lang w:val="en-GB"/>
        </w:rPr>
        <w:t>Kemenko</w:t>
      </w:r>
      <w:proofErr w:type="spellEnd"/>
      <w:r w:rsidRPr="00B96868">
        <w:rPr>
          <w:lang w:val="en-GB"/>
        </w:rPr>
        <w:t xml:space="preserve"> PM)</w:t>
      </w:r>
      <w:r w:rsidR="001C42A4">
        <w:rPr>
          <w:lang w:val="en-GB"/>
        </w:rPr>
        <w:t xml:space="preserve"> and its GOI partners,</w:t>
      </w:r>
      <w:r w:rsidRPr="00B96868">
        <w:rPr>
          <w:lang w:val="en-GB"/>
        </w:rPr>
        <w:t xml:space="preserve"> in strengthening Indonesia’s social protection framework for persons with disabilities by informing their future strategies, research priorities and workplan initiatives.</w:t>
      </w:r>
      <w:r w:rsidR="00334828">
        <w:rPr>
          <w:lang w:val="en-GB"/>
        </w:rPr>
        <w:t xml:space="preserve"> It aims to </w:t>
      </w:r>
      <w:r w:rsidR="00334828" w:rsidRPr="00334828">
        <w:rPr>
          <w:lang w:val="en-GB"/>
        </w:rPr>
        <w:t>provide recommendations on evidence gaps and short- and longer-term opportunities for system and policy reform, to inform efforts to build a social protection framework in Indonesia that includes persons with disabilities, aligns to international commitments and best practice and is adapted to the context of Indonesia.</w:t>
      </w:r>
      <w:r w:rsidR="00432D45">
        <w:rPr>
          <w:lang w:val="en-GB"/>
        </w:rPr>
        <w:t xml:space="preserve"> </w:t>
      </w:r>
    </w:p>
    <w:p w14:paraId="6D5C379F" w14:textId="48F6190D" w:rsidR="003F431A" w:rsidRDefault="003F431A" w:rsidP="00184850">
      <w:pPr>
        <w:spacing w:line="360" w:lineRule="auto"/>
        <w:rPr>
          <w:lang w:val="en-GB"/>
        </w:rPr>
      </w:pPr>
      <w:r w:rsidRPr="0070365D">
        <w:rPr>
          <w:lang w:val="en-GB"/>
        </w:rPr>
        <w:t xml:space="preserve">This </w:t>
      </w:r>
      <w:r w:rsidR="00334828">
        <w:rPr>
          <w:lang w:val="en-GB"/>
        </w:rPr>
        <w:t xml:space="preserve">report </w:t>
      </w:r>
      <w:r w:rsidRPr="0070365D">
        <w:rPr>
          <w:lang w:val="en-GB"/>
        </w:rPr>
        <w:t xml:space="preserve">consists of </w:t>
      </w:r>
      <w:r w:rsidR="009F1524">
        <w:rPr>
          <w:lang w:val="en-GB"/>
        </w:rPr>
        <w:t xml:space="preserve">four </w:t>
      </w:r>
      <w:r w:rsidRPr="0070365D">
        <w:rPr>
          <w:lang w:val="en-GB"/>
        </w:rPr>
        <w:t>sections. The first provides a framework for inclusive social protection</w:t>
      </w:r>
      <w:r w:rsidR="00334828">
        <w:rPr>
          <w:lang w:val="en-GB"/>
        </w:rPr>
        <w:t xml:space="preserve"> for persons with disabilities</w:t>
      </w:r>
      <w:r w:rsidRPr="0070365D">
        <w:rPr>
          <w:lang w:val="en-GB"/>
        </w:rPr>
        <w:t xml:space="preserve">. The second </w:t>
      </w:r>
      <w:r w:rsidR="00334828">
        <w:rPr>
          <w:lang w:val="en-GB"/>
        </w:rPr>
        <w:t xml:space="preserve">presents evidence drawing from </w:t>
      </w:r>
      <w:r w:rsidRPr="0070365D">
        <w:rPr>
          <w:lang w:val="en-GB"/>
        </w:rPr>
        <w:t>a rapid desk review of social protection for persons with disabilities in Indonesia</w:t>
      </w:r>
      <w:r w:rsidR="00334828">
        <w:rPr>
          <w:lang w:val="en-GB"/>
        </w:rPr>
        <w:t xml:space="preserve"> and focus group discussions with organisations of persons with disabilities (OPDs) in Indonesia</w:t>
      </w:r>
      <w:r w:rsidRPr="0070365D">
        <w:rPr>
          <w:lang w:val="en-GB"/>
        </w:rPr>
        <w:t xml:space="preserve">. </w:t>
      </w:r>
      <w:r w:rsidR="00334828">
        <w:rPr>
          <w:lang w:val="en-GB"/>
        </w:rPr>
        <w:t xml:space="preserve">The third </w:t>
      </w:r>
      <w:r w:rsidRPr="0070365D">
        <w:rPr>
          <w:lang w:val="en-GB"/>
        </w:rPr>
        <w:t xml:space="preserve">section provides a brief look at how five countries are addressing the delivery of social protection for persons with disabilities. </w:t>
      </w:r>
      <w:r w:rsidR="0059388B">
        <w:rPr>
          <w:lang w:val="en-GB"/>
        </w:rPr>
        <w:t xml:space="preserve">The final section presents analysis of </w:t>
      </w:r>
      <w:r w:rsidR="00E74E41">
        <w:rPr>
          <w:lang w:val="en-GB"/>
        </w:rPr>
        <w:t xml:space="preserve">key knowledge gaps relating to </w:t>
      </w:r>
      <w:r w:rsidR="00E74E41">
        <w:rPr>
          <w:lang w:val="en-GB"/>
        </w:rPr>
        <w:lastRenderedPageBreak/>
        <w:t>social protection and persons with disabilities in Indonesia,</w:t>
      </w:r>
      <w:r w:rsidR="0063356D">
        <w:rPr>
          <w:lang w:val="en-GB"/>
        </w:rPr>
        <w:t xml:space="preserve"> and recommendations for how these gaps can be addressed with reference to opportunities for short- and long-term policy reform.</w:t>
      </w:r>
      <w:r w:rsidR="00E74E41">
        <w:rPr>
          <w:lang w:val="en-GB"/>
        </w:rPr>
        <w:t xml:space="preserve"> </w:t>
      </w:r>
      <w:r w:rsidR="00BA50E4">
        <w:rPr>
          <w:lang w:val="en-GB"/>
        </w:rPr>
        <w:t>A reference list and annotated bibliography are included as annexes.</w:t>
      </w:r>
    </w:p>
    <w:p w14:paraId="59888921" w14:textId="15B420F7" w:rsidR="001C16A9" w:rsidRPr="0070365D" w:rsidRDefault="00585F8A" w:rsidP="00184850">
      <w:pPr>
        <w:pStyle w:val="Heading2"/>
        <w:spacing w:line="360" w:lineRule="auto"/>
        <w:rPr>
          <w:lang w:val="en-GB"/>
        </w:rPr>
      </w:pPr>
      <w:bookmarkStart w:id="7" w:name="_Toc214629936"/>
      <w:bookmarkStart w:id="8" w:name="_Toc195696498"/>
      <w:r w:rsidRPr="0070365D">
        <w:rPr>
          <w:lang w:val="en-GB"/>
        </w:rPr>
        <w:t>Study methodology</w:t>
      </w:r>
      <w:bookmarkEnd w:id="7"/>
    </w:p>
    <w:p w14:paraId="520ED697" w14:textId="77777777" w:rsidR="00E0433D" w:rsidRDefault="00E0433D" w:rsidP="00184850">
      <w:pPr>
        <w:spacing w:line="360" w:lineRule="auto"/>
      </w:pPr>
      <w:r>
        <w:t>This study seeks to answer the following key questions:</w:t>
      </w:r>
    </w:p>
    <w:p w14:paraId="1E4B456F" w14:textId="77777777" w:rsidR="00E0433D" w:rsidRDefault="00E0433D" w:rsidP="00184850">
      <w:pPr>
        <w:pStyle w:val="ListParagraph"/>
        <w:numPr>
          <w:ilvl w:val="0"/>
          <w:numId w:val="42"/>
        </w:numPr>
        <w:spacing w:line="360" w:lineRule="auto"/>
        <w:ind w:left="426" w:hanging="426"/>
      </w:pPr>
      <w:r>
        <w:t xml:space="preserve">How can the latest global evidence and best practice, including those informed by Indonesia’s international commitments, guide analysis and understanding of inclusive social protection for persons with disabilities? </w:t>
      </w:r>
    </w:p>
    <w:p w14:paraId="48B3805A" w14:textId="77777777" w:rsidR="00E0433D" w:rsidRDefault="00E0433D" w:rsidP="00184850">
      <w:pPr>
        <w:pStyle w:val="ListParagraph"/>
        <w:numPr>
          <w:ilvl w:val="0"/>
          <w:numId w:val="42"/>
        </w:numPr>
        <w:spacing w:line="360" w:lineRule="auto"/>
        <w:ind w:left="426" w:hanging="426"/>
      </w:pPr>
      <w:r>
        <w:t xml:space="preserve">What is the existing evidence </w:t>
      </w:r>
      <w:proofErr w:type="gramStart"/>
      <w:r>
        <w:t>on the situation of</w:t>
      </w:r>
      <w:proofErr w:type="gramEnd"/>
      <w:r>
        <w:t xml:space="preserve"> persons with disabilities vis-à-vis Indonesia’s social protection system?</w:t>
      </w:r>
    </w:p>
    <w:p w14:paraId="164E934C" w14:textId="77777777" w:rsidR="0037623F" w:rsidRDefault="00E0433D" w:rsidP="00184850">
      <w:pPr>
        <w:pStyle w:val="ListParagraph"/>
        <w:numPr>
          <w:ilvl w:val="0"/>
          <w:numId w:val="42"/>
        </w:numPr>
        <w:spacing w:line="360" w:lineRule="auto"/>
        <w:ind w:left="426" w:hanging="426"/>
      </w:pPr>
      <w:r>
        <w:t xml:space="preserve">What examples of reforms from other countries could inform efforts </w:t>
      </w:r>
      <w:r w:rsidRPr="74B08478">
        <w:t>to enhance access, equity and coverage for persons with disabilities in Indonesia’s social protection system</w:t>
      </w:r>
      <w:r>
        <w:t>?</w:t>
      </w:r>
    </w:p>
    <w:p w14:paraId="429226FB" w14:textId="66E5BB47" w:rsidR="00585F8A" w:rsidRPr="0037623F" w:rsidRDefault="00E0433D" w:rsidP="00184850">
      <w:pPr>
        <w:pStyle w:val="ListParagraph"/>
        <w:numPr>
          <w:ilvl w:val="0"/>
          <w:numId w:val="42"/>
        </w:numPr>
        <w:spacing w:line="360" w:lineRule="auto"/>
        <w:ind w:left="426" w:hanging="426"/>
      </w:pPr>
      <w:r>
        <w:t xml:space="preserve">What are the key </w:t>
      </w:r>
      <w:r w:rsidRPr="00176F9A">
        <w:t>knowledge gaps</w:t>
      </w:r>
      <w:r>
        <w:t xml:space="preserve"> relating to social protection and persons with disabilities in Indonesia, and</w:t>
      </w:r>
      <w:r w:rsidRPr="00176F9A">
        <w:t xml:space="preserve"> how </w:t>
      </w:r>
      <w:r>
        <w:t xml:space="preserve">do </w:t>
      </w:r>
      <w:r w:rsidRPr="00176F9A">
        <w:t>they relate to opportunities for short- and long-term policy reforms</w:t>
      </w:r>
      <w:r>
        <w:t>?</w:t>
      </w:r>
    </w:p>
    <w:p w14:paraId="36A41BE2" w14:textId="0A0DB869" w:rsidR="00AE7490" w:rsidRDefault="007275AF" w:rsidP="00184850">
      <w:pPr>
        <w:spacing w:line="360" w:lineRule="auto"/>
        <w:rPr>
          <w:lang w:val="en-GB"/>
        </w:rPr>
      </w:pPr>
      <w:r>
        <w:rPr>
          <w:lang w:val="en-GB"/>
        </w:rPr>
        <w:t xml:space="preserve">A guiding analytical framework for this evidence review was produced by the review team </w:t>
      </w:r>
      <w:r w:rsidR="00AA152A">
        <w:rPr>
          <w:lang w:val="en-GB"/>
        </w:rPr>
        <w:t xml:space="preserve">drawing from key global commitments and guidance relating to inclusive social protection for persons with disabilities. This guided two </w:t>
      </w:r>
      <w:r w:rsidR="00DD3D95">
        <w:rPr>
          <w:lang w:val="en-GB"/>
        </w:rPr>
        <w:t xml:space="preserve">primary </w:t>
      </w:r>
      <w:r w:rsidR="00AA152A">
        <w:rPr>
          <w:lang w:val="en-GB"/>
        </w:rPr>
        <w:t xml:space="preserve">evidence collection processes: a rapid desk review and </w:t>
      </w:r>
      <w:r w:rsidR="00AE7490">
        <w:rPr>
          <w:lang w:val="en-GB"/>
        </w:rPr>
        <w:t>focus group discussions (FGDs).</w:t>
      </w:r>
      <w:r>
        <w:rPr>
          <w:lang w:val="en-GB"/>
        </w:rPr>
        <w:t xml:space="preserve"> </w:t>
      </w:r>
    </w:p>
    <w:p w14:paraId="43D19FA1" w14:textId="5888FC72" w:rsidR="00AE7490" w:rsidRPr="005238FC" w:rsidRDefault="00AE7490" w:rsidP="00184850">
      <w:pPr>
        <w:spacing w:line="360" w:lineRule="auto"/>
        <w:rPr>
          <w:lang w:val="en-GB"/>
        </w:rPr>
      </w:pPr>
      <w:r>
        <w:rPr>
          <w:lang w:val="en-GB"/>
        </w:rPr>
        <w:t xml:space="preserve">The </w:t>
      </w:r>
      <w:r w:rsidR="00261937">
        <w:rPr>
          <w:lang w:val="en-GB"/>
        </w:rPr>
        <w:t xml:space="preserve">rapid desk review was undertaken to provide an overview of inclusive social protection and the situation of persons with disabilities in Indonesia. </w:t>
      </w:r>
      <w:r w:rsidRPr="00AE7490">
        <w:rPr>
          <w:lang w:val="en-GB"/>
        </w:rPr>
        <w:t xml:space="preserve">The review began with core materials provided </w:t>
      </w:r>
      <w:r>
        <w:rPr>
          <w:lang w:val="en-GB"/>
        </w:rPr>
        <w:t xml:space="preserve">to the review team </w:t>
      </w:r>
      <w:r w:rsidRPr="00AE7490">
        <w:rPr>
          <w:lang w:val="en-GB"/>
        </w:rPr>
        <w:t xml:space="preserve">by </w:t>
      </w:r>
      <w:r>
        <w:rPr>
          <w:lang w:val="en-GB"/>
        </w:rPr>
        <w:t xml:space="preserve">representatives of </w:t>
      </w:r>
      <w:r w:rsidR="001C42A4" w:rsidRPr="001C42A4">
        <w:t xml:space="preserve">the </w:t>
      </w:r>
      <w:r w:rsidR="001C42A4" w:rsidRPr="00683174">
        <w:t>PROAKTIF (The Australia-Indonesia Partnership Program for Poverty Alleviation and Comprehensive, Inclusive and Adaptive Social Protection) and PROSPERA (The Australia Indonesia Partnership for Economic Development) programs</w:t>
      </w:r>
      <w:r w:rsidRPr="00683174">
        <w:rPr>
          <w:lang w:val="en-GB"/>
        </w:rPr>
        <w:t>,</w:t>
      </w:r>
      <w:r w:rsidRPr="00AE7490">
        <w:rPr>
          <w:lang w:val="en-GB"/>
        </w:rPr>
        <w:t xml:space="preserve"> </w:t>
      </w:r>
      <w:r w:rsidRPr="00AE7490">
        <w:rPr>
          <w:lang w:val="en-GB"/>
        </w:rPr>
        <w:lastRenderedPageBreak/>
        <w:t xml:space="preserve">which were then supplemented with additional materials sourced </w:t>
      </w:r>
      <w:r w:rsidRPr="005238FC">
        <w:rPr>
          <w:lang w:val="en-GB"/>
        </w:rPr>
        <w:t>from a targeted online search.</w:t>
      </w:r>
    </w:p>
    <w:p w14:paraId="471F59A4" w14:textId="70D436AB" w:rsidR="00F959CD" w:rsidRDefault="00F959CD" w:rsidP="00184850">
      <w:pPr>
        <w:spacing w:line="360" w:lineRule="auto"/>
        <w:rPr>
          <w:lang w:val="en-GB"/>
        </w:rPr>
      </w:pPr>
      <w:r w:rsidRPr="005238FC">
        <w:rPr>
          <w:lang w:val="en-GB"/>
        </w:rPr>
        <w:t xml:space="preserve">Three FGDs were held in March 2025 with a total of 28 OPD representatives, representing 21 OPDs from across Indonesia. </w:t>
      </w:r>
      <w:r w:rsidR="000F6C27" w:rsidRPr="005238FC">
        <w:rPr>
          <w:lang w:val="en-GB"/>
        </w:rPr>
        <w:t>These explored the experiences and perspectives of persons with disabilities who had been</w:t>
      </w:r>
      <w:r w:rsidR="000F6C27">
        <w:rPr>
          <w:lang w:val="en-GB"/>
        </w:rPr>
        <w:t xml:space="preserve"> able to access social protection benefits, as well as </w:t>
      </w:r>
      <w:r w:rsidR="008D1575">
        <w:rPr>
          <w:lang w:val="en-GB"/>
        </w:rPr>
        <w:t xml:space="preserve">those </w:t>
      </w:r>
      <w:r w:rsidR="003E4D3C">
        <w:rPr>
          <w:lang w:val="en-GB"/>
        </w:rPr>
        <w:t xml:space="preserve">who had not been able to </w:t>
      </w:r>
      <w:r w:rsidR="008D1575">
        <w:rPr>
          <w:lang w:val="en-GB"/>
        </w:rPr>
        <w:t>access them.</w:t>
      </w:r>
      <w:r w:rsidR="00014195">
        <w:rPr>
          <w:lang w:val="en-GB"/>
        </w:rPr>
        <w:t xml:space="preserve"> </w:t>
      </w:r>
      <w:r w:rsidR="008D5FF8">
        <w:rPr>
          <w:lang w:val="en-GB"/>
        </w:rPr>
        <w:t>Details of the FGD process are provided in Annex 2.</w:t>
      </w:r>
    </w:p>
    <w:p w14:paraId="27F7F966" w14:textId="381ACCD0" w:rsidR="00E36D54" w:rsidRDefault="00F35E67" w:rsidP="00184850">
      <w:pPr>
        <w:spacing w:line="360" w:lineRule="auto"/>
        <w:rPr>
          <w:lang w:val="en-GB"/>
        </w:rPr>
      </w:pPr>
      <w:r>
        <w:rPr>
          <w:lang w:val="en-GB"/>
        </w:rPr>
        <w:t xml:space="preserve">For the </w:t>
      </w:r>
      <w:r w:rsidR="00261937">
        <w:rPr>
          <w:lang w:val="en-GB"/>
        </w:rPr>
        <w:t>country examples</w:t>
      </w:r>
      <w:r w:rsidR="00560A61">
        <w:rPr>
          <w:lang w:val="en-GB"/>
        </w:rPr>
        <w:t>,</w:t>
      </w:r>
      <w:r w:rsidR="00261937">
        <w:rPr>
          <w:lang w:val="en-GB"/>
        </w:rPr>
        <w:t xml:space="preserve"> the basis of the review began with the extensive work in this area previously undertaken by the </w:t>
      </w:r>
      <w:proofErr w:type="spellStart"/>
      <w:r w:rsidR="00261937">
        <w:rPr>
          <w:lang w:val="en-GB"/>
        </w:rPr>
        <w:t>Center</w:t>
      </w:r>
      <w:proofErr w:type="spellEnd"/>
      <w:r w:rsidR="00261937">
        <w:rPr>
          <w:lang w:val="en-GB"/>
        </w:rPr>
        <w:t xml:space="preserve"> for Inclusive Policy</w:t>
      </w:r>
      <w:r w:rsidR="00560A61">
        <w:rPr>
          <w:lang w:val="en-GB"/>
        </w:rPr>
        <w:t>.</w:t>
      </w:r>
      <w:r w:rsidR="00261937">
        <w:rPr>
          <w:lang w:val="en-GB"/>
        </w:rPr>
        <w:t xml:space="preserve"> </w:t>
      </w:r>
      <w:r w:rsidR="00560A61">
        <w:rPr>
          <w:lang w:val="en-GB"/>
        </w:rPr>
        <w:t xml:space="preserve">This was then </w:t>
      </w:r>
      <w:r w:rsidR="00261937">
        <w:rPr>
          <w:lang w:val="en-GB"/>
        </w:rPr>
        <w:t xml:space="preserve">validated and expanded by further </w:t>
      </w:r>
      <w:r>
        <w:rPr>
          <w:lang w:val="en-GB"/>
        </w:rPr>
        <w:t xml:space="preserve">desk </w:t>
      </w:r>
      <w:r w:rsidR="00261937">
        <w:rPr>
          <w:lang w:val="en-GB"/>
        </w:rPr>
        <w:t>review.</w:t>
      </w:r>
    </w:p>
    <w:p w14:paraId="2466BA2C" w14:textId="64F7BD4E" w:rsidR="00CA680B" w:rsidRDefault="00CA680B" w:rsidP="00441BAD">
      <w:pPr>
        <w:pStyle w:val="Heading2"/>
        <w:spacing w:line="360" w:lineRule="auto"/>
        <w:rPr>
          <w:lang w:val="en-GB"/>
        </w:rPr>
      </w:pPr>
      <w:bookmarkStart w:id="9" w:name="_Toc214629937"/>
      <w:r>
        <w:rPr>
          <w:lang w:val="en-GB"/>
        </w:rPr>
        <w:t>Limitations</w:t>
      </w:r>
      <w:bookmarkEnd w:id="9"/>
    </w:p>
    <w:p w14:paraId="330E2563" w14:textId="2727E886" w:rsidR="00E36D54" w:rsidRPr="005238FC" w:rsidRDefault="00B9718B" w:rsidP="00441BAD">
      <w:pPr>
        <w:spacing w:line="360" w:lineRule="auto"/>
        <w:rPr>
          <w:lang w:val="en-GB"/>
        </w:rPr>
      </w:pPr>
      <w:r>
        <w:rPr>
          <w:lang w:val="en-GB"/>
        </w:rPr>
        <w:t xml:space="preserve">Note that </w:t>
      </w:r>
      <w:r w:rsidR="00383C1C">
        <w:rPr>
          <w:lang w:val="en-GB"/>
        </w:rPr>
        <w:t xml:space="preserve">the </w:t>
      </w:r>
      <w:r w:rsidR="00AD7109">
        <w:rPr>
          <w:lang w:val="en-GB"/>
        </w:rPr>
        <w:t xml:space="preserve">rapid nature of this study presents several </w:t>
      </w:r>
      <w:r w:rsidR="00AD7109" w:rsidRPr="00CA680B">
        <w:rPr>
          <w:lang w:val="en-GB"/>
        </w:rPr>
        <w:t>limitations</w:t>
      </w:r>
      <w:r w:rsidR="00AD7109">
        <w:rPr>
          <w:lang w:val="en-GB"/>
        </w:rPr>
        <w:t xml:space="preserve">. </w:t>
      </w:r>
      <w:r w:rsidR="00C40207">
        <w:rPr>
          <w:lang w:val="en-GB"/>
        </w:rPr>
        <w:t>The desk review was targeted, rather than comprehensive, meaning that the</w:t>
      </w:r>
      <w:r w:rsidR="00455A62">
        <w:rPr>
          <w:lang w:val="en-GB"/>
        </w:rPr>
        <w:t xml:space="preserve">re is likely additional </w:t>
      </w:r>
      <w:r w:rsidR="00EA4BC8">
        <w:rPr>
          <w:lang w:val="en-GB"/>
        </w:rPr>
        <w:t xml:space="preserve">relevant </w:t>
      </w:r>
      <w:r w:rsidR="00455A62">
        <w:rPr>
          <w:lang w:val="en-GB"/>
        </w:rPr>
        <w:t>evidence available that was outside of its scope. This includes evidence on</w:t>
      </w:r>
      <w:r w:rsidR="00890218">
        <w:rPr>
          <w:lang w:val="en-GB"/>
        </w:rPr>
        <w:t xml:space="preserve"> topics that are separate from, but closely related to</w:t>
      </w:r>
      <w:r w:rsidR="00A06F46">
        <w:rPr>
          <w:lang w:val="en-GB"/>
        </w:rPr>
        <w:t>,</w:t>
      </w:r>
      <w:r w:rsidR="00890218">
        <w:rPr>
          <w:lang w:val="en-GB"/>
        </w:rPr>
        <w:t xml:space="preserve"> social protection, including evidence on health, education, </w:t>
      </w:r>
      <w:r w:rsidR="00EA4BC8">
        <w:rPr>
          <w:lang w:val="en-GB"/>
        </w:rPr>
        <w:t xml:space="preserve">employment, economic empowerment and </w:t>
      </w:r>
      <w:r w:rsidR="00890218">
        <w:rPr>
          <w:lang w:val="en-GB"/>
        </w:rPr>
        <w:t>the causes of poverty and di</w:t>
      </w:r>
      <w:r w:rsidR="00890218" w:rsidRPr="005238FC">
        <w:rPr>
          <w:lang w:val="en-GB"/>
        </w:rPr>
        <w:t>scrimination for persons with disa</w:t>
      </w:r>
      <w:r w:rsidR="00EA4BC8" w:rsidRPr="005238FC">
        <w:rPr>
          <w:lang w:val="en-GB"/>
        </w:rPr>
        <w:t>bility.</w:t>
      </w:r>
    </w:p>
    <w:p w14:paraId="5C1E44E1" w14:textId="0A30A3DE" w:rsidR="004A614C" w:rsidRDefault="004A614C" w:rsidP="00441BAD">
      <w:pPr>
        <w:spacing w:line="360" w:lineRule="auto"/>
        <w:rPr>
          <w:lang w:val="en-GB"/>
        </w:rPr>
      </w:pPr>
      <w:r w:rsidRPr="005238FC">
        <w:rPr>
          <w:lang w:val="en-GB"/>
        </w:rPr>
        <w:t xml:space="preserve">The scope of focus group discussions was also limited. </w:t>
      </w:r>
      <w:r w:rsidR="001D0431" w:rsidRPr="005238FC">
        <w:rPr>
          <w:lang w:val="en-GB"/>
        </w:rPr>
        <w:t>Although a</w:t>
      </w:r>
      <w:r w:rsidRPr="005238FC">
        <w:rPr>
          <w:lang w:val="en-GB"/>
        </w:rPr>
        <w:t xml:space="preserve"> range of OPDs were engaged, representing diverse groups of persons with disabilities from different parts of Indonesia</w:t>
      </w:r>
      <w:r w:rsidR="000B2385" w:rsidRPr="005238FC">
        <w:rPr>
          <w:lang w:val="en-GB"/>
        </w:rPr>
        <w:t>,</w:t>
      </w:r>
      <w:r w:rsidRPr="005238FC">
        <w:rPr>
          <w:lang w:val="en-GB"/>
        </w:rPr>
        <w:t xml:space="preserve"> </w:t>
      </w:r>
      <w:r w:rsidR="00F436BC" w:rsidRPr="005238FC">
        <w:rPr>
          <w:lang w:val="en-GB"/>
        </w:rPr>
        <w:t xml:space="preserve">this evidence provides </w:t>
      </w:r>
      <w:r w:rsidRPr="005238FC">
        <w:rPr>
          <w:lang w:val="en-GB"/>
        </w:rPr>
        <w:t xml:space="preserve">only a partial snapshot </w:t>
      </w:r>
      <w:r w:rsidR="00F436BC" w:rsidRPr="005238FC">
        <w:rPr>
          <w:lang w:val="en-GB"/>
        </w:rPr>
        <w:t xml:space="preserve">of the context. Data collection with individual persons </w:t>
      </w:r>
      <w:r w:rsidRPr="005238FC">
        <w:rPr>
          <w:lang w:val="en-GB"/>
        </w:rPr>
        <w:t xml:space="preserve">with disabilities and other </w:t>
      </w:r>
      <w:r w:rsidR="00F436BC" w:rsidRPr="005238FC">
        <w:rPr>
          <w:lang w:val="en-GB"/>
        </w:rPr>
        <w:t xml:space="preserve">system </w:t>
      </w:r>
      <w:r w:rsidRPr="005238FC">
        <w:rPr>
          <w:lang w:val="en-GB"/>
        </w:rPr>
        <w:t xml:space="preserve">stakeholders </w:t>
      </w:r>
      <w:r w:rsidR="00282856" w:rsidRPr="005238FC">
        <w:rPr>
          <w:lang w:val="en-GB"/>
        </w:rPr>
        <w:t>was not undertaken in this study</w:t>
      </w:r>
      <w:r w:rsidRPr="005238FC">
        <w:rPr>
          <w:lang w:val="en-GB"/>
        </w:rPr>
        <w:t>.</w:t>
      </w:r>
    </w:p>
    <w:p w14:paraId="5FE9D1C1" w14:textId="0AF7B116" w:rsidR="0021209A" w:rsidRDefault="00282856" w:rsidP="00441BAD">
      <w:pPr>
        <w:spacing w:line="360" w:lineRule="auto"/>
        <w:rPr>
          <w:lang w:val="en-GB"/>
        </w:rPr>
      </w:pPr>
      <w:r>
        <w:rPr>
          <w:lang w:val="en-GB"/>
        </w:rPr>
        <w:t xml:space="preserve">Finally, </w:t>
      </w:r>
      <w:r w:rsidR="00522C90">
        <w:rPr>
          <w:lang w:val="en-GB"/>
        </w:rPr>
        <w:t xml:space="preserve">this </w:t>
      </w:r>
      <w:r w:rsidR="006A6BFA">
        <w:rPr>
          <w:lang w:val="en-GB"/>
        </w:rPr>
        <w:t xml:space="preserve">rapid </w:t>
      </w:r>
      <w:r w:rsidR="00522C90">
        <w:rPr>
          <w:lang w:val="en-GB"/>
        </w:rPr>
        <w:t xml:space="preserve">study </w:t>
      </w:r>
      <w:r w:rsidR="006A6BFA">
        <w:rPr>
          <w:lang w:val="en-GB"/>
        </w:rPr>
        <w:t xml:space="preserve">has identified key evidence sources and knowledge gaps, providing a snapshot of the current </w:t>
      </w:r>
      <w:r w:rsidR="00202B96">
        <w:rPr>
          <w:lang w:val="en-GB"/>
        </w:rPr>
        <w:t xml:space="preserve">context </w:t>
      </w:r>
      <w:r w:rsidR="00F05266">
        <w:rPr>
          <w:lang w:val="en-GB"/>
        </w:rPr>
        <w:t xml:space="preserve">in Indonesia, </w:t>
      </w:r>
      <w:r w:rsidR="00195DC4">
        <w:rPr>
          <w:lang w:val="en-GB"/>
        </w:rPr>
        <w:t xml:space="preserve">suggesting </w:t>
      </w:r>
      <w:r w:rsidR="00F05266">
        <w:rPr>
          <w:lang w:val="en-GB"/>
        </w:rPr>
        <w:t xml:space="preserve">relevant international examples </w:t>
      </w:r>
      <w:r w:rsidR="00202B96">
        <w:rPr>
          <w:lang w:val="en-GB"/>
        </w:rPr>
        <w:t>and highlighting priorities for</w:t>
      </w:r>
      <w:r w:rsidR="00462D89">
        <w:rPr>
          <w:lang w:val="en-GB"/>
        </w:rPr>
        <w:t xml:space="preserve"> future evidence collection</w:t>
      </w:r>
      <w:r w:rsidR="00952B0F">
        <w:rPr>
          <w:lang w:val="en-GB"/>
        </w:rPr>
        <w:t xml:space="preserve">. </w:t>
      </w:r>
      <w:r w:rsidR="00195DC4">
        <w:rPr>
          <w:lang w:val="en-GB"/>
        </w:rPr>
        <w:t xml:space="preserve">Additional evidence will be required to develop recommendations on specific </w:t>
      </w:r>
      <w:r w:rsidR="004409F9">
        <w:rPr>
          <w:lang w:val="en-GB"/>
        </w:rPr>
        <w:t>policy reforms.</w:t>
      </w:r>
    </w:p>
    <w:p w14:paraId="5B514C77" w14:textId="77777777" w:rsidR="0021209A" w:rsidRDefault="0021209A">
      <w:pPr>
        <w:rPr>
          <w:lang w:val="en-GB"/>
        </w:rPr>
      </w:pPr>
      <w:r>
        <w:rPr>
          <w:lang w:val="en-GB"/>
        </w:rPr>
        <w:br w:type="page"/>
      </w:r>
    </w:p>
    <w:p w14:paraId="3A5D698A" w14:textId="7AF33F69" w:rsidR="0021209A" w:rsidRDefault="00884E08" w:rsidP="0021209A">
      <w:pPr>
        <w:rPr>
          <w:lang w:val="en-GB"/>
        </w:rPr>
      </w:pPr>
      <w:bookmarkStart w:id="10" w:name="_Hlk214627952"/>
      <w:bookmarkEnd w:id="8"/>
      <w:r>
        <w:rPr>
          <w:noProof/>
          <w:lang w:val="en-GB"/>
        </w:rPr>
        <w:lastRenderedPageBreak/>
        <w:drawing>
          <wp:anchor distT="0" distB="0" distL="114300" distR="114300" simplePos="0" relativeHeight="251660288" behindDoc="1" locked="0" layoutInCell="1" allowOverlap="1" wp14:anchorId="6B8D5932" wp14:editId="57599202">
            <wp:simplePos x="0" y="0"/>
            <wp:positionH relativeFrom="page">
              <wp:posOffset>-6350</wp:posOffset>
            </wp:positionH>
            <wp:positionV relativeFrom="page">
              <wp:posOffset>0</wp:posOffset>
            </wp:positionV>
            <wp:extent cx="7656830" cy="10824845"/>
            <wp:effectExtent l="0" t="0" r="127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56830" cy="10824845"/>
                    </a:xfrm>
                    <a:prstGeom prst="rect">
                      <a:avLst/>
                    </a:prstGeom>
                  </pic:spPr>
                </pic:pic>
              </a:graphicData>
            </a:graphic>
            <wp14:sizeRelH relativeFrom="page">
              <wp14:pctWidth>0</wp14:pctWidth>
            </wp14:sizeRelH>
            <wp14:sizeRelV relativeFrom="page">
              <wp14:pctHeight>0</wp14:pctHeight>
            </wp14:sizeRelV>
          </wp:anchor>
        </w:drawing>
      </w:r>
      <w:r w:rsidR="0021209A" w:rsidRPr="0021209A">
        <w:rPr>
          <w:noProof/>
        </w:rPr>
        <w:drawing>
          <wp:inline distT="0" distB="0" distL="0" distR="0" wp14:anchorId="4426CDEC" wp14:editId="218F25B1">
            <wp:extent cx="5731510" cy="71562"/>
            <wp:effectExtent l="0" t="0" r="0" b="5080"/>
            <wp:docPr id="10169097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09786"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95771"/>
                    <a:stretch>
                      <a:fillRect/>
                    </a:stretch>
                  </pic:blipFill>
                  <pic:spPr bwMode="auto">
                    <a:xfrm>
                      <a:off x="0" y="0"/>
                      <a:ext cx="5731510" cy="71562"/>
                    </a:xfrm>
                    <a:prstGeom prst="rect">
                      <a:avLst/>
                    </a:prstGeom>
                    <a:noFill/>
                    <a:ln>
                      <a:noFill/>
                    </a:ln>
                    <a:extLst>
                      <a:ext uri="{53640926-AAD7-44D8-BBD7-CCE9431645EC}">
                        <a14:shadowObscured xmlns:a14="http://schemas.microsoft.com/office/drawing/2010/main"/>
                      </a:ext>
                    </a:extLst>
                  </pic:spPr>
                </pic:pic>
              </a:graphicData>
            </a:graphic>
          </wp:inline>
        </w:drawing>
      </w:r>
    </w:p>
    <w:p w14:paraId="63D5145D" w14:textId="4D8ED0F6" w:rsidR="00E41EBD" w:rsidRPr="00884E08" w:rsidRDefault="00E41EBD" w:rsidP="00884E08">
      <w:pPr>
        <w:pStyle w:val="Heading1"/>
        <w:numPr>
          <w:ilvl w:val="0"/>
          <w:numId w:val="59"/>
        </w:numPr>
        <w:ind w:left="1247" w:hanging="1247"/>
        <w:rPr>
          <w:lang w:val="en-GB"/>
        </w:rPr>
      </w:pPr>
      <w:bookmarkStart w:id="11" w:name="_Toc214629938"/>
      <w:bookmarkEnd w:id="10"/>
      <w:r>
        <w:rPr>
          <w:color w:val="FFFFFF" w:themeColor="background1"/>
          <w:lang w:val="en-GB"/>
        </w:rPr>
        <w:t>Inclusive Social Protection for Persons With Disabilities</w:t>
      </w:r>
      <w:bookmarkEnd w:id="11"/>
      <w:r w:rsidRPr="00884E08">
        <w:rPr>
          <w:lang w:val="en-GB"/>
        </w:rPr>
        <w:br w:type="page"/>
      </w:r>
    </w:p>
    <w:p w14:paraId="68AD59A6" w14:textId="1E9561C9" w:rsidR="00443BDE" w:rsidRPr="0070365D" w:rsidRDefault="00432598" w:rsidP="00441BAD">
      <w:pPr>
        <w:spacing w:line="360" w:lineRule="auto"/>
        <w:rPr>
          <w:lang w:val="en-GB"/>
        </w:rPr>
      </w:pPr>
      <w:r w:rsidRPr="00432598">
        <w:rPr>
          <w:lang w:val="en-GB"/>
        </w:rPr>
        <w:lastRenderedPageBreak/>
        <w:t>According to the Social Protection Interagency Cooperation Board (SPIAC-B), social protection is “a set of policies and programs aimed at preventing or protecting all people against poverty, vulnerability and social exclusion throughout their life cycle, with a particular emphasis towards vulnerable groups.”</w:t>
      </w:r>
      <w:r w:rsidR="00443BDE" w:rsidRPr="00432598">
        <w:rPr>
          <w:vertAlign w:val="superscript"/>
          <w:lang w:val="en-GB"/>
        </w:rPr>
        <w:endnoteReference w:id="2"/>
      </w:r>
      <w:r w:rsidR="00443BDE" w:rsidRPr="00432598">
        <w:rPr>
          <w:lang w:val="en-GB"/>
        </w:rPr>
        <w:t xml:space="preserve"> As such, these</w:t>
      </w:r>
      <w:r w:rsidR="00443BDE">
        <w:rPr>
          <w:lang w:val="en-GB"/>
        </w:rPr>
        <w:t xml:space="preserve"> </w:t>
      </w:r>
      <w:r w:rsidR="00443BDE" w:rsidRPr="0070365D">
        <w:rPr>
          <w:lang w:val="en-GB"/>
        </w:rPr>
        <w:t xml:space="preserve">policies have three key goals: </w:t>
      </w:r>
      <w:r w:rsidR="00443BDE" w:rsidRPr="0070365D">
        <w:rPr>
          <w:b/>
          <w:bCs/>
          <w:lang w:val="en-GB"/>
        </w:rPr>
        <w:t>poverty alleviation</w:t>
      </w:r>
      <w:r w:rsidR="00443BDE" w:rsidRPr="0070365D">
        <w:rPr>
          <w:lang w:val="en-GB"/>
        </w:rPr>
        <w:t xml:space="preserve">, </w:t>
      </w:r>
      <w:r w:rsidR="00443BDE" w:rsidRPr="0070365D">
        <w:rPr>
          <w:b/>
          <w:bCs/>
          <w:lang w:val="en-GB"/>
        </w:rPr>
        <w:t>income security</w:t>
      </w:r>
      <w:r w:rsidR="00443BDE" w:rsidRPr="0070365D">
        <w:rPr>
          <w:lang w:val="en-GB"/>
        </w:rPr>
        <w:t xml:space="preserve">, and the </w:t>
      </w:r>
      <w:r w:rsidR="00443BDE" w:rsidRPr="0070365D">
        <w:rPr>
          <w:b/>
          <w:bCs/>
          <w:lang w:val="en-GB"/>
        </w:rPr>
        <w:t>protection against shocks</w:t>
      </w:r>
      <w:r w:rsidR="00443BDE" w:rsidRPr="0070365D">
        <w:rPr>
          <w:lang w:val="en-GB"/>
        </w:rPr>
        <w:t>. Poverty alleviation is generally address</w:t>
      </w:r>
      <w:r w:rsidR="00343D3B">
        <w:rPr>
          <w:lang w:val="en-GB"/>
        </w:rPr>
        <w:t>ed</w:t>
      </w:r>
      <w:r w:rsidR="00443BDE" w:rsidRPr="0070365D">
        <w:rPr>
          <w:lang w:val="en-GB"/>
        </w:rPr>
        <w:t xml:space="preserve"> through financial assistance to individuals or households living below the poverty line or facing extreme hardship. This can take the form of cash transfers, food aid, or subsidies for essential services (e.g., health, education, and housing). Policies promoting income security aim to ensure a minimum level of income for individuals who are unable to work due to age, disability, or illness, or those who have lost their jobs. This includes old-age pensions, unemployment benefits, and disability support. And finally, policies designed to protect against shocks and safeguard individuals from events such as job loss, illness, or natural disasters. </w:t>
      </w:r>
    </w:p>
    <w:p w14:paraId="5D551177" w14:textId="77777777" w:rsidR="00443BDE" w:rsidRPr="0070365D" w:rsidRDefault="00443BDE" w:rsidP="00184850">
      <w:pPr>
        <w:spacing w:line="360" w:lineRule="auto"/>
        <w:rPr>
          <w:lang w:val="en-GB"/>
        </w:rPr>
      </w:pPr>
      <w:r w:rsidRPr="0070365D">
        <w:rPr>
          <w:lang w:val="en-GB"/>
        </w:rPr>
        <w:t>These policies are particularly important for persons with disabilities as they are disproportionately poor as the result of barriers to education and employment.</w:t>
      </w:r>
      <w:r w:rsidRPr="0070365D">
        <w:rPr>
          <w:rStyle w:val="EndnoteReference"/>
          <w:rFonts w:ascii="Arial" w:hAnsi="Arial" w:cs="Arial"/>
          <w:lang w:val="en-GB"/>
        </w:rPr>
        <w:endnoteReference w:id="3"/>
      </w:r>
      <w:r w:rsidRPr="0070365D">
        <w:rPr>
          <w:lang w:val="en-GB"/>
        </w:rPr>
        <w:t xml:space="preserve"> However, policies are often not designed to account for the reality of living as a person with a disability and thus can be ineffective in meeting their goals.</w:t>
      </w:r>
    </w:p>
    <w:p w14:paraId="238BEC1B" w14:textId="2AFBA8B6" w:rsidR="00443BDE" w:rsidRPr="0070365D" w:rsidRDefault="00443BDE" w:rsidP="00184850">
      <w:pPr>
        <w:spacing w:line="360" w:lineRule="auto"/>
        <w:rPr>
          <w:lang w:val="en-GB"/>
        </w:rPr>
      </w:pPr>
      <w:r w:rsidRPr="0070365D">
        <w:rPr>
          <w:lang w:val="en-GB"/>
        </w:rPr>
        <w:t xml:space="preserve">Broadly speaking, when it comes to </w:t>
      </w:r>
      <w:r w:rsidRPr="0070365D">
        <w:rPr>
          <w:b/>
          <w:bCs/>
          <w:lang w:val="en-GB"/>
        </w:rPr>
        <w:t>poverty alleviation</w:t>
      </w:r>
      <w:r w:rsidRPr="0070365D">
        <w:rPr>
          <w:lang w:val="en-GB"/>
        </w:rPr>
        <w:t xml:space="preserve"> many social protection programs do not account for the extra costs incurred by </w:t>
      </w:r>
      <w:r w:rsidR="005A1139">
        <w:rPr>
          <w:lang w:val="en-GB"/>
        </w:rPr>
        <w:t>persons with disabilities</w:t>
      </w:r>
      <w:r w:rsidRPr="0070365D">
        <w:rPr>
          <w:lang w:val="en-GB"/>
        </w:rPr>
        <w:t>, and they can be very significant.</w:t>
      </w:r>
      <w:r w:rsidRPr="0070365D">
        <w:rPr>
          <w:rStyle w:val="EndnoteReference"/>
          <w:rFonts w:ascii="Arial" w:hAnsi="Arial" w:cs="Arial"/>
          <w:lang w:val="en-GB"/>
        </w:rPr>
        <w:endnoteReference w:id="4"/>
      </w:r>
      <w:r w:rsidRPr="0070365D">
        <w:rPr>
          <w:lang w:val="en-GB"/>
        </w:rPr>
        <w:t xml:space="preserve">  These include both disability specific costs, such as assistive technology and personal assistants, as well as increased general costs, such as medical care and transportation. The poverty line (or means test) does not accurately reflect their lived reality. Even people with incomes above the poverty line can effectively be living in poverty because of the extra necessities they need to purchase beyond the bundle of food, shelter and other necessities that a standard poverty line is supposed to represent. Moreover, these costs can vary significantly across individuals based on the type and nature of their disability and the context within which they live. To be effective, social protection policies need to account for this.</w:t>
      </w:r>
      <w:r w:rsidRPr="0070365D">
        <w:rPr>
          <w:rStyle w:val="EndnoteReference"/>
          <w:rFonts w:ascii="Arial" w:hAnsi="Arial" w:cs="Arial"/>
          <w:lang w:val="en-GB"/>
        </w:rPr>
        <w:endnoteReference w:id="5"/>
      </w:r>
    </w:p>
    <w:p w14:paraId="005BF595" w14:textId="439DC4D0" w:rsidR="00443BDE" w:rsidRPr="00745365" w:rsidRDefault="00443BDE" w:rsidP="00184850">
      <w:pPr>
        <w:spacing w:line="360" w:lineRule="auto"/>
        <w:rPr>
          <w:lang w:val="en-GB"/>
        </w:rPr>
      </w:pPr>
      <w:r w:rsidRPr="00745365">
        <w:rPr>
          <w:lang w:val="en-GB"/>
        </w:rPr>
        <w:t xml:space="preserve">In terms of </w:t>
      </w:r>
      <w:r w:rsidRPr="00745365">
        <w:rPr>
          <w:b/>
          <w:bCs/>
          <w:lang w:val="en-GB"/>
        </w:rPr>
        <w:t>income security</w:t>
      </w:r>
      <w:r w:rsidRPr="00745365">
        <w:rPr>
          <w:lang w:val="en-GB"/>
        </w:rPr>
        <w:t xml:space="preserve">, one problem with many disability benefit programs is that they tie the receipt of benefits to the inability to work. This </w:t>
      </w:r>
      <w:r w:rsidRPr="00745365">
        <w:rPr>
          <w:lang w:val="en-GB"/>
        </w:rPr>
        <w:lastRenderedPageBreak/>
        <w:t xml:space="preserve">creates a disincentive to work and undermines the ability of persons with disabilities to generate a sustained livelihood. And when it comes to </w:t>
      </w:r>
      <w:r w:rsidRPr="00745365">
        <w:rPr>
          <w:b/>
          <w:bCs/>
          <w:lang w:val="en-GB"/>
        </w:rPr>
        <w:t>protection against shocks</w:t>
      </w:r>
      <w:r w:rsidRPr="00745365">
        <w:rPr>
          <w:lang w:val="en-GB"/>
        </w:rPr>
        <w:t>,</w:t>
      </w:r>
      <w:r w:rsidRPr="00745365">
        <w:rPr>
          <w:b/>
          <w:bCs/>
          <w:lang w:val="en-GB"/>
        </w:rPr>
        <w:t xml:space="preserve"> </w:t>
      </w:r>
      <w:r w:rsidRPr="00745365">
        <w:rPr>
          <w:lang w:val="en-GB"/>
        </w:rPr>
        <w:t xml:space="preserve">often the goal of social protection programs is to overcome a temporary situation – for example a spell of unemployment -- and not adjustment to a new permanent situation like disability that comes with new barriers to livelihood generation. That is, there is no effort to bridge persons between their past reality to a situation that comes with new challenges. For example, after a spell of unemployment (or the rebuilding of a house damaged in </w:t>
      </w:r>
      <w:r w:rsidR="00C35D08">
        <w:rPr>
          <w:lang w:val="en-GB"/>
        </w:rPr>
        <w:t>a</w:t>
      </w:r>
      <w:r w:rsidR="00C35D08" w:rsidRPr="00745365">
        <w:rPr>
          <w:lang w:val="en-GB"/>
        </w:rPr>
        <w:t xml:space="preserve"> </w:t>
      </w:r>
      <w:r w:rsidRPr="00745365">
        <w:rPr>
          <w:lang w:val="en-GB"/>
        </w:rPr>
        <w:t>storm) a person goes back to their previous situation. A person experiencing a spinal cord injury now has the additional ongoing expense of wheelchair maintenance, rehabilitation, inaccessible transportation, etc. which can represent a much different situation with additional expenses and barriers to participation than what existed before the shock.</w:t>
      </w:r>
    </w:p>
    <w:p w14:paraId="3A68259C" w14:textId="0EB25EBA" w:rsidR="00443BDE" w:rsidRPr="0070365D" w:rsidRDefault="00443BDE" w:rsidP="00184850">
      <w:pPr>
        <w:spacing w:line="360" w:lineRule="auto"/>
        <w:rPr>
          <w:lang w:val="en-GB"/>
        </w:rPr>
      </w:pPr>
      <w:r w:rsidRPr="0070365D">
        <w:rPr>
          <w:lang w:val="en-GB"/>
        </w:rPr>
        <w:t xml:space="preserve">These concerns are embodied in the </w:t>
      </w:r>
      <w:r>
        <w:rPr>
          <w:lang w:val="en-GB"/>
        </w:rPr>
        <w:t xml:space="preserve">United Nations </w:t>
      </w:r>
      <w:r w:rsidRPr="0070365D">
        <w:rPr>
          <w:lang w:val="en-GB"/>
        </w:rPr>
        <w:t>Convention on the Rights of Persons with Disabilities (CRPD)</w:t>
      </w:r>
      <w:r>
        <w:rPr>
          <w:lang w:val="en-GB"/>
        </w:rPr>
        <w:t>, which Indonesia has ratified.</w:t>
      </w:r>
      <w:r w:rsidRPr="0070365D">
        <w:rPr>
          <w:lang w:val="en-GB"/>
        </w:rPr>
        <w:t xml:space="preserve"> Article 28 </w:t>
      </w:r>
      <w:r>
        <w:rPr>
          <w:lang w:val="en-GB"/>
        </w:rPr>
        <w:t xml:space="preserve">of the CRPD </w:t>
      </w:r>
      <w:r w:rsidRPr="0070365D">
        <w:rPr>
          <w:lang w:val="en-GB"/>
        </w:rPr>
        <w:t>states that persons with disabilities should have an adequate standard of living on an equal basis with others, in part through equal access to social protections aimed at poverty including through the provision of quality disability related services and devices. This also relates to Article 19 that affirms the right to live independently in the community, as well as to articles pertaining to the provision of health and education services.</w:t>
      </w:r>
    </w:p>
    <w:p w14:paraId="4877A358" w14:textId="58F75CA1" w:rsidR="00443BDE" w:rsidRPr="0070365D" w:rsidRDefault="00443BDE" w:rsidP="00184850">
      <w:pPr>
        <w:spacing w:line="360" w:lineRule="auto"/>
        <w:rPr>
          <w:lang w:val="en-GB"/>
        </w:rPr>
      </w:pPr>
      <w:r w:rsidRPr="0070365D">
        <w:rPr>
          <w:lang w:val="en-GB"/>
        </w:rPr>
        <w:t xml:space="preserve">The issue is how to achieve these goals. According to the Joint Statement on inclusive social protection, a multistakeholder process facilitated by the ILO and the International Disability Alliance, the role of </w:t>
      </w:r>
      <w:r>
        <w:rPr>
          <w:lang w:val="en-GB"/>
        </w:rPr>
        <w:t xml:space="preserve">disability inclusive </w:t>
      </w:r>
      <w:r w:rsidRPr="0070365D">
        <w:rPr>
          <w:lang w:val="en-GB"/>
        </w:rPr>
        <w:t>social protection entails:</w:t>
      </w:r>
      <w:r w:rsidRPr="0070365D">
        <w:rPr>
          <w:rStyle w:val="EndnoteReference"/>
          <w:rFonts w:ascii="Arial" w:hAnsi="Arial" w:cs="Arial"/>
          <w:lang w:val="en-GB"/>
        </w:rPr>
        <w:endnoteReference w:id="6"/>
      </w:r>
    </w:p>
    <w:p w14:paraId="272BD7A6" w14:textId="51B27BD6" w:rsidR="00443BDE" w:rsidRPr="00B62D70" w:rsidRDefault="00443BDE" w:rsidP="00184850">
      <w:pPr>
        <w:pStyle w:val="Numberedlist"/>
        <w:numPr>
          <w:ilvl w:val="0"/>
          <w:numId w:val="55"/>
        </w:numPr>
        <w:spacing w:line="360" w:lineRule="auto"/>
        <w:rPr>
          <w:b/>
          <w:bCs/>
          <w:lang w:val="en-GB"/>
        </w:rPr>
      </w:pPr>
      <w:r w:rsidRPr="00B62D70">
        <w:rPr>
          <w:b/>
          <w:bCs/>
          <w:lang w:val="en-GB"/>
        </w:rPr>
        <w:t>Breaking the link between “incapacity to work” and the receipt of disability benefits.</w:t>
      </w:r>
      <w:r w:rsidRPr="00B62D70">
        <w:rPr>
          <w:lang w:val="en-GB"/>
        </w:rPr>
        <w:t xml:space="preserve"> Social protection benefits should support one</w:t>
      </w:r>
      <w:r w:rsidR="00C35D08">
        <w:rPr>
          <w:lang w:val="en-GB"/>
        </w:rPr>
        <w:t>’</w:t>
      </w:r>
      <w:r w:rsidRPr="00B62D70">
        <w:rPr>
          <w:lang w:val="en-GB"/>
        </w:rPr>
        <w:t xml:space="preserve">s ability to generate a livelihood and not provide a disincentive to work. </w:t>
      </w:r>
      <w:proofErr w:type="gramStart"/>
      <w:r w:rsidRPr="00B62D70">
        <w:rPr>
          <w:lang w:val="en-GB"/>
        </w:rPr>
        <w:t>A number of</w:t>
      </w:r>
      <w:proofErr w:type="gramEnd"/>
      <w:r w:rsidRPr="00B62D70">
        <w:rPr>
          <w:lang w:val="en-GB"/>
        </w:rPr>
        <w:t xml:space="preserve"> countries, including Fiji, Mauritius, and Thailand, have structured benefits this way. Instead of being seen as wage replacement, disability benefits can be constructed to cover the extra costs of disability, including those associated with work, so that persons with disabilities can participate in society on an equal basis as their peers without disabilities.</w:t>
      </w:r>
    </w:p>
    <w:p w14:paraId="57FCC70E" w14:textId="037F37AB" w:rsidR="00443BDE" w:rsidRPr="0070365D" w:rsidRDefault="00443BDE" w:rsidP="00184850">
      <w:pPr>
        <w:pStyle w:val="Numberedlist"/>
        <w:spacing w:line="360" w:lineRule="auto"/>
        <w:rPr>
          <w:b/>
          <w:bCs/>
          <w:lang w:val="en-GB"/>
        </w:rPr>
      </w:pPr>
      <w:r w:rsidRPr="0070365D">
        <w:rPr>
          <w:b/>
          <w:bCs/>
          <w:lang w:val="en-GB"/>
        </w:rPr>
        <w:lastRenderedPageBreak/>
        <w:t>Mov</w:t>
      </w:r>
      <w:r>
        <w:rPr>
          <w:b/>
          <w:bCs/>
          <w:lang w:val="en-GB"/>
        </w:rPr>
        <w:t>ing</w:t>
      </w:r>
      <w:r w:rsidRPr="0070365D">
        <w:rPr>
          <w:b/>
          <w:bCs/>
          <w:lang w:val="en-GB"/>
        </w:rPr>
        <w:t xml:space="preserve"> from institutionalized care to support for living in the community</w:t>
      </w:r>
      <w:r w:rsidRPr="0070365D">
        <w:rPr>
          <w:lang w:val="en-GB"/>
        </w:rPr>
        <w:t>.</w:t>
      </w:r>
      <w:r w:rsidRPr="0070365D">
        <w:rPr>
          <w:b/>
          <w:bCs/>
          <w:lang w:val="en-GB"/>
        </w:rPr>
        <w:t xml:space="preserve"> </w:t>
      </w:r>
      <w:r w:rsidRPr="0070365D">
        <w:rPr>
          <w:lang w:val="en-GB"/>
        </w:rPr>
        <w:t>The CRPD states that segregated institutions and residential facilities violate the rights of persons with disabilities. States should provide support – be it through cash, concessions, the provision of goods and services, or other means – that enable a person to live independently.</w:t>
      </w:r>
    </w:p>
    <w:p w14:paraId="176D566E" w14:textId="14FE09A4" w:rsidR="00443BDE" w:rsidRPr="0070365D" w:rsidRDefault="00443BDE" w:rsidP="00184850">
      <w:pPr>
        <w:pStyle w:val="Numberedlist"/>
        <w:spacing w:line="360" w:lineRule="auto"/>
        <w:rPr>
          <w:b/>
          <w:bCs/>
          <w:lang w:val="en-GB"/>
        </w:rPr>
      </w:pPr>
      <w:r w:rsidRPr="0070365D">
        <w:rPr>
          <w:b/>
          <w:bCs/>
          <w:lang w:val="en-GB"/>
        </w:rPr>
        <w:t>Mov</w:t>
      </w:r>
      <w:r>
        <w:rPr>
          <w:b/>
          <w:bCs/>
          <w:lang w:val="en-GB"/>
        </w:rPr>
        <w:t>ing</w:t>
      </w:r>
      <w:r w:rsidRPr="0070365D">
        <w:rPr>
          <w:b/>
          <w:bCs/>
          <w:lang w:val="en-GB"/>
        </w:rPr>
        <w:t xml:space="preserve"> beyond a one-size-fits-all </w:t>
      </w:r>
      <w:r>
        <w:rPr>
          <w:b/>
          <w:bCs/>
          <w:lang w:val="en-GB"/>
        </w:rPr>
        <w:t>approach</w:t>
      </w:r>
      <w:r w:rsidRPr="0070365D">
        <w:rPr>
          <w:b/>
          <w:bCs/>
          <w:lang w:val="en-GB"/>
        </w:rPr>
        <w:t xml:space="preserve">. </w:t>
      </w:r>
      <w:r w:rsidRPr="0070365D">
        <w:rPr>
          <w:lang w:val="en-GB"/>
        </w:rPr>
        <w:t>Recent studies have shown that the type and extent of supports needed by persons with disabilities varies widely.</w:t>
      </w:r>
      <w:r w:rsidRPr="0070365D">
        <w:rPr>
          <w:rStyle w:val="EndnoteReference"/>
          <w:rFonts w:ascii="Arial" w:hAnsi="Arial" w:cs="Arial"/>
          <w:lang w:val="en-GB"/>
        </w:rPr>
        <w:endnoteReference w:id="7"/>
      </w:r>
      <w:r w:rsidRPr="0070365D">
        <w:rPr>
          <w:lang w:val="en-GB"/>
        </w:rPr>
        <w:t xml:space="preserve"> The number of countries undertaking studies examining those costs has grown. Indonesia has conducted such a study, as have Georgia, India, Namibia, Fiji, Uzbekistan, Saudi Arabia, Armenia and others. They all reveal that a single cash benefit is not well suited to effectively and efficiently meet those needs. Often a coordinated suite of programs and approaches is needed.</w:t>
      </w:r>
      <w:r w:rsidRPr="0070365D">
        <w:rPr>
          <w:rStyle w:val="EndnoteReference"/>
          <w:rFonts w:ascii="Arial" w:hAnsi="Arial" w:cs="Arial"/>
          <w:lang w:val="en-GB"/>
        </w:rPr>
        <w:endnoteReference w:id="8"/>
      </w:r>
    </w:p>
    <w:p w14:paraId="12166735" w14:textId="77777777" w:rsidR="00443BDE" w:rsidRPr="0070365D" w:rsidRDefault="00443BDE" w:rsidP="00184850">
      <w:pPr>
        <w:spacing w:line="360" w:lineRule="auto"/>
        <w:rPr>
          <w:lang w:val="en-GB"/>
        </w:rPr>
      </w:pPr>
      <w:r w:rsidRPr="0070365D">
        <w:rPr>
          <w:lang w:val="en-GB"/>
        </w:rPr>
        <w:t>There are two basic approaches to reducing the extra costs experienced by persons with disabilities. One is to provide the resources and support needed. The other is to remove barriers in the environment that can worsen those costs (e.g., inaccessible public transportation). Both strategies are needed.</w:t>
      </w:r>
    </w:p>
    <w:p w14:paraId="00820B8A" w14:textId="1413783D" w:rsidR="00443BDE" w:rsidRPr="0070365D" w:rsidRDefault="00443BDE" w:rsidP="00184850">
      <w:pPr>
        <w:spacing w:line="360" w:lineRule="auto"/>
        <w:rPr>
          <w:lang w:val="en-GB"/>
        </w:rPr>
      </w:pPr>
      <w:r w:rsidRPr="0070365D">
        <w:rPr>
          <w:lang w:val="en-GB"/>
        </w:rPr>
        <w:t>Providing for the needs o</w:t>
      </w:r>
      <w:r w:rsidR="006E7E6C">
        <w:rPr>
          <w:lang w:val="en-GB"/>
        </w:rPr>
        <w:t>f</w:t>
      </w:r>
      <w:r w:rsidRPr="0070365D">
        <w:rPr>
          <w:lang w:val="en-GB"/>
        </w:rPr>
        <w:t xml:space="preserve"> persons with disabilities can be </w:t>
      </w:r>
      <w:r w:rsidR="006E7E6C">
        <w:rPr>
          <w:lang w:val="en-GB"/>
        </w:rPr>
        <w:t>done</w:t>
      </w:r>
      <w:r w:rsidR="006E7E6C" w:rsidRPr="0070365D">
        <w:rPr>
          <w:lang w:val="en-GB"/>
        </w:rPr>
        <w:t xml:space="preserve"> </w:t>
      </w:r>
      <w:r w:rsidRPr="0070365D">
        <w:rPr>
          <w:lang w:val="en-GB"/>
        </w:rPr>
        <w:t>through a variety of programs, but an essential component is developing in-kind programs that can deliver necessary goods and services</w:t>
      </w:r>
      <w:r w:rsidR="00AA5ABC">
        <w:rPr>
          <w:lang w:val="en-GB"/>
        </w:rPr>
        <w:t xml:space="preserve"> that are </w:t>
      </w:r>
      <w:r w:rsidR="00014195">
        <w:rPr>
          <w:lang w:val="en-GB"/>
        </w:rPr>
        <w:t xml:space="preserve">hard to obtain or </w:t>
      </w:r>
      <w:r w:rsidR="00AA5ABC">
        <w:rPr>
          <w:lang w:val="en-GB"/>
        </w:rPr>
        <w:t>not available</w:t>
      </w:r>
      <w:r w:rsidRPr="0070365D">
        <w:rPr>
          <w:lang w:val="en-GB"/>
        </w:rPr>
        <w:t xml:space="preserve">. Studies have shown that the biggest drivers </w:t>
      </w:r>
      <w:r w:rsidR="006E7E6C">
        <w:rPr>
          <w:lang w:val="en-GB"/>
        </w:rPr>
        <w:t>of</w:t>
      </w:r>
      <w:r w:rsidR="006E7E6C" w:rsidRPr="0070365D">
        <w:rPr>
          <w:lang w:val="en-GB"/>
        </w:rPr>
        <w:t xml:space="preserve"> </w:t>
      </w:r>
      <w:r w:rsidRPr="0070365D">
        <w:rPr>
          <w:lang w:val="en-GB"/>
        </w:rPr>
        <w:t xml:space="preserve">extra costs are personal assistance, medical care, transportation, and assistive technology. Providing these can more efficiently target the diverse needs of </w:t>
      </w:r>
      <w:r w:rsidR="005A1139">
        <w:rPr>
          <w:lang w:val="en-GB"/>
        </w:rPr>
        <w:t>persons with disabilities</w:t>
      </w:r>
      <w:r w:rsidRPr="0070365D">
        <w:rPr>
          <w:lang w:val="en-GB"/>
        </w:rPr>
        <w:t>, however the range of goods and services required is broad so there will always be a need for a cash benefit.</w:t>
      </w:r>
    </w:p>
    <w:p w14:paraId="180151DA" w14:textId="02E38D6B" w:rsidR="00443BDE" w:rsidRPr="0070365D" w:rsidRDefault="00443BDE" w:rsidP="00184850">
      <w:pPr>
        <w:spacing w:line="360" w:lineRule="auto"/>
        <w:rPr>
          <w:lang w:val="en-GB"/>
        </w:rPr>
      </w:pPr>
      <w:r w:rsidRPr="0070365D">
        <w:rPr>
          <w:lang w:val="en-GB"/>
        </w:rPr>
        <w:t xml:space="preserve">To deliver services, though, an </w:t>
      </w:r>
      <w:r w:rsidRPr="00F52061">
        <w:rPr>
          <w:b/>
          <w:bCs/>
          <w:lang w:val="en-GB"/>
        </w:rPr>
        <w:t>assessment of support needs</w:t>
      </w:r>
      <w:r w:rsidRPr="0070365D">
        <w:rPr>
          <w:lang w:val="en-GB"/>
        </w:rPr>
        <w:t xml:space="preserve"> is important. As stated in the Joint Report, “Solid information on the type and extent of goods and services required by </w:t>
      </w:r>
      <w:r w:rsidR="005A1139">
        <w:rPr>
          <w:lang w:val="en-GB"/>
        </w:rPr>
        <w:t>persons with disabilities</w:t>
      </w:r>
      <w:r w:rsidRPr="0070365D">
        <w:rPr>
          <w:lang w:val="en-GB"/>
        </w:rPr>
        <w:t xml:space="preserve"> is needed to deliver social protection goods and services and even budget and plan for their delivery. Simply knowing that a person has a disability, or the type of disability, is not enough.”</w:t>
      </w:r>
    </w:p>
    <w:p w14:paraId="05ADCBD3" w14:textId="77777777" w:rsidR="00443BDE" w:rsidRPr="0070365D" w:rsidRDefault="00443BDE" w:rsidP="00184850">
      <w:pPr>
        <w:spacing w:line="360" w:lineRule="auto"/>
        <w:rPr>
          <w:lang w:val="en-GB"/>
        </w:rPr>
      </w:pPr>
      <w:r w:rsidRPr="0070365D">
        <w:rPr>
          <w:lang w:val="en-GB"/>
        </w:rPr>
        <w:lastRenderedPageBreak/>
        <w:t>Countries are beginning to develop instruments that identify those needs, for example in Fiji and Armenia. Kenya recently conducted a support needs survey</w:t>
      </w:r>
      <w:r w:rsidRPr="0070365D">
        <w:rPr>
          <w:rStyle w:val="EndnoteReference"/>
          <w:rFonts w:ascii="Arial" w:hAnsi="Arial" w:cs="Arial"/>
          <w:lang w:val="en-GB"/>
        </w:rPr>
        <w:endnoteReference w:id="9"/>
      </w:r>
      <w:r w:rsidRPr="0070365D">
        <w:rPr>
          <w:lang w:val="en-GB"/>
        </w:rPr>
        <w:t xml:space="preserve"> and Rwanda has created a Disability Management Information System that collects those data routinely on intake in a manner that can assist caseworkers in referring people to needed services.</w:t>
      </w:r>
      <w:r w:rsidRPr="0070365D">
        <w:rPr>
          <w:rStyle w:val="EndnoteReference"/>
          <w:rFonts w:ascii="Arial" w:hAnsi="Arial" w:cs="Arial"/>
          <w:lang w:val="en-GB"/>
        </w:rPr>
        <w:endnoteReference w:id="10"/>
      </w:r>
      <w:r w:rsidRPr="0070365D">
        <w:rPr>
          <w:lang w:val="en-GB"/>
        </w:rPr>
        <w:t xml:space="preserve"> Cambodia and Laos are developing such systems as well.</w:t>
      </w:r>
      <w:r w:rsidRPr="0070365D">
        <w:rPr>
          <w:rStyle w:val="EndnoteReference"/>
          <w:rFonts w:ascii="Arial" w:hAnsi="Arial" w:cs="Arial"/>
          <w:lang w:val="en-GB"/>
        </w:rPr>
        <w:endnoteReference w:id="11"/>
      </w:r>
      <w:r w:rsidRPr="0070365D">
        <w:rPr>
          <w:lang w:val="en-GB"/>
        </w:rPr>
        <w:t xml:space="preserve"> The Philippines recently completed a successful pilot test of a needs assessment tool that is being considered for roll out.</w:t>
      </w:r>
    </w:p>
    <w:p w14:paraId="4A4182DA" w14:textId="77777777" w:rsidR="00443BDE" w:rsidRPr="0070365D" w:rsidRDefault="00443BDE" w:rsidP="00184850">
      <w:pPr>
        <w:spacing w:line="360" w:lineRule="auto"/>
        <w:rPr>
          <w:lang w:val="en-GB"/>
        </w:rPr>
      </w:pPr>
      <w:r w:rsidRPr="0070365D">
        <w:rPr>
          <w:lang w:val="en-GB"/>
        </w:rPr>
        <w:t xml:space="preserve">Another key factor in designing social protection policies is employing a </w:t>
      </w:r>
      <w:r w:rsidRPr="006920A5">
        <w:rPr>
          <w:b/>
          <w:bCs/>
          <w:lang w:val="en-GB"/>
        </w:rPr>
        <w:t>participatory approach</w:t>
      </w:r>
      <w:r w:rsidRPr="0070365D">
        <w:rPr>
          <w:lang w:val="en-GB"/>
        </w:rPr>
        <w:t>. Persons with disabilities have the greatest insight into the lived experience of disability in the context of their environment, including the barriers they face and the support they need to overcome them, as well as how they interact with the current social protection system.</w:t>
      </w:r>
    </w:p>
    <w:p w14:paraId="4E45B4B2" w14:textId="5225B3C1" w:rsidR="00443BDE" w:rsidRDefault="00443BDE" w:rsidP="00184850">
      <w:pPr>
        <w:spacing w:line="360" w:lineRule="auto"/>
        <w:rPr>
          <w:lang w:val="en-GB"/>
        </w:rPr>
      </w:pPr>
      <w:r w:rsidRPr="0070365D">
        <w:rPr>
          <w:lang w:val="en-GB"/>
        </w:rPr>
        <w:t xml:space="preserve">And, of course, the social protection system must be completely </w:t>
      </w:r>
      <w:r w:rsidRPr="007D0451">
        <w:rPr>
          <w:b/>
          <w:bCs/>
          <w:lang w:val="en-GB"/>
        </w:rPr>
        <w:t>accessible</w:t>
      </w:r>
      <w:r w:rsidRPr="0070365D">
        <w:rPr>
          <w:lang w:val="en-GB"/>
        </w:rPr>
        <w:t xml:space="preserve"> for persons with all types of disabilities. Physical</w:t>
      </w:r>
      <w:r>
        <w:rPr>
          <w:lang w:val="en-GB"/>
        </w:rPr>
        <w:t xml:space="preserve">, </w:t>
      </w:r>
      <w:r w:rsidRPr="0070365D">
        <w:rPr>
          <w:lang w:val="en-GB"/>
        </w:rPr>
        <w:t>informational</w:t>
      </w:r>
      <w:r>
        <w:rPr>
          <w:lang w:val="en-GB"/>
        </w:rPr>
        <w:t>,</w:t>
      </w:r>
      <w:r w:rsidRPr="0070365D">
        <w:rPr>
          <w:lang w:val="en-GB"/>
        </w:rPr>
        <w:t xml:space="preserve"> communication </w:t>
      </w:r>
      <w:r>
        <w:rPr>
          <w:lang w:val="en-GB"/>
        </w:rPr>
        <w:t xml:space="preserve">and attitudinal </w:t>
      </w:r>
      <w:r w:rsidRPr="0070365D">
        <w:rPr>
          <w:lang w:val="en-GB"/>
        </w:rPr>
        <w:t xml:space="preserve">barriers should not prevent </w:t>
      </w:r>
      <w:r>
        <w:rPr>
          <w:lang w:val="en-GB"/>
        </w:rPr>
        <w:t xml:space="preserve">people from </w:t>
      </w:r>
      <w:r w:rsidRPr="0070365D">
        <w:rPr>
          <w:lang w:val="en-GB"/>
        </w:rPr>
        <w:t>applying for and receiving benefits.</w:t>
      </w:r>
    </w:p>
    <w:p w14:paraId="322E1BED" w14:textId="7C1E75D6" w:rsidR="00443BDE" w:rsidRDefault="00443BDE" w:rsidP="00184850">
      <w:pPr>
        <w:spacing w:line="360" w:lineRule="auto"/>
        <w:rPr>
          <w:lang w:val="en-GB"/>
        </w:rPr>
      </w:pPr>
      <w:r>
        <w:rPr>
          <w:lang w:val="en-GB"/>
        </w:rPr>
        <w:t>These key elements of inclusive social protection for persons with disabilities are summarized in Figure 1 below.</w:t>
      </w:r>
    </w:p>
    <w:p w14:paraId="200CD8A5" w14:textId="7BAF41A1" w:rsidR="00443BDE" w:rsidRPr="00D360AE" w:rsidRDefault="00443BDE" w:rsidP="00C02800">
      <w:pPr>
        <w:pStyle w:val="Caption"/>
        <w:rPr>
          <w:color w:val="00857E"/>
        </w:rPr>
      </w:pPr>
      <w:r w:rsidRPr="00D360AE">
        <w:rPr>
          <w:color w:val="00857E"/>
        </w:rPr>
        <w:lastRenderedPageBreak/>
        <w:t>Figure 1: Key elements of inclusive social protection systems for persons with disabilities</w:t>
      </w:r>
    </w:p>
    <w:tbl>
      <w:tblPr>
        <w:tblStyle w:val="TableGridLight"/>
        <w:tblW w:w="5000" w:type="pct"/>
        <w:tblCellMar>
          <w:top w:w="113" w:type="dxa"/>
        </w:tblCellMar>
        <w:tblLook w:val="04A0" w:firstRow="1" w:lastRow="0" w:firstColumn="1" w:lastColumn="0" w:noHBand="0" w:noVBand="1"/>
      </w:tblPr>
      <w:tblGrid>
        <w:gridCol w:w="3293"/>
        <w:gridCol w:w="5723"/>
      </w:tblGrid>
      <w:tr w:rsidR="00FA5B1B" w:rsidRPr="00895F13" w14:paraId="6AB86289" w14:textId="77777777" w:rsidTr="00D360AE">
        <w:trPr>
          <w:tblHeader/>
        </w:trPr>
        <w:tc>
          <w:tcPr>
            <w:tcW w:w="1826" w:type="pct"/>
            <w:shd w:val="clear" w:color="auto" w:fill="00857E"/>
          </w:tcPr>
          <w:p w14:paraId="0D390CFB" w14:textId="53967CE5" w:rsidR="00FA5B1B" w:rsidRPr="00895F13" w:rsidRDefault="00FA5B1B" w:rsidP="00C02800">
            <w:pPr>
              <w:keepNext/>
              <w:spacing w:line="360" w:lineRule="auto"/>
              <w:jc w:val="center"/>
              <w:rPr>
                <w:b/>
                <w:bCs/>
                <w:color w:val="FFFFFF" w:themeColor="background1"/>
                <w:sz w:val="20"/>
                <w:szCs w:val="20"/>
                <w:lang w:val="en-GB"/>
              </w:rPr>
            </w:pPr>
            <w:bookmarkStart w:id="12" w:name="ColumnTitle_1"/>
            <w:r w:rsidRPr="00895F13">
              <w:rPr>
                <w:b/>
                <w:bCs/>
                <w:color w:val="FFFFFF" w:themeColor="background1"/>
                <w:sz w:val="20"/>
                <w:szCs w:val="20"/>
                <w:lang w:val="en-GB"/>
              </w:rPr>
              <w:t>Policy shifts</w:t>
            </w:r>
          </w:p>
        </w:tc>
        <w:tc>
          <w:tcPr>
            <w:tcW w:w="3174" w:type="pct"/>
            <w:shd w:val="clear" w:color="auto" w:fill="00857E"/>
          </w:tcPr>
          <w:p w14:paraId="692FD2D7" w14:textId="77B0C341" w:rsidR="00FA5B1B" w:rsidRPr="00895F13" w:rsidRDefault="00FA5B1B" w:rsidP="00C02800">
            <w:pPr>
              <w:keepNext/>
              <w:spacing w:line="360" w:lineRule="auto"/>
              <w:jc w:val="center"/>
              <w:rPr>
                <w:b/>
                <w:bCs/>
                <w:color w:val="FFFFFF" w:themeColor="background1"/>
                <w:sz w:val="20"/>
                <w:szCs w:val="20"/>
                <w:lang w:val="en-GB"/>
              </w:rPr>
            </w:pPr>
            <w:r w:rsidRPr="00895F13">
              <w:rPr>
                <w:b/>
                <w:bCs/>
                <w:color w:val="FFFFFF" w:themeColor="background1"/>
                <w:sz w:val="20"/>
                <w:szCs w:val="20"/>
                <w:lang w:val="en-GB"/>
              </w:rPr>
              <w:t>System features</w:t>
            </w:r>
          </w:p>
        </w:tc>
      </w:tr>
      <w:bookmarkEnd w:id="12"/>
      <w:tr w:rsidR="00FA5B1B" w:rsidRPr="00895F13" w14:paraId="5C5FC5BD" w14:textId="77777777" w:rsidTr="00C02800">
        <w:trPr>
          <w:cantSplit/>
        </w:trPr>
        <w:tc>
          <w:tcPr>
            <w:tcW w:w="1826" w:type="pct"/>
          </w:tcPr>
          <w:p w14:paraId="48BD4CE5" w14:textId="1DE5DFA5" w:rsidR="00FA5B1B" w:rsidRPr="00895F13" w:rsidRDefault="00FA5B1B" w:rsidP="00184850">
            <w:pPr>
              <w:pStyle w:val="ListParagraph"/>
              <w:numPr>
                <w:ilvl w:val="0"/>
                <w:numId w:val="39"/>
              </w:numPr>
              <w:spacing w:after="240" w:line="360" w:lineRule="auto"/>
              <w:ind w:left="323" w:hanging="323"/>
              <w:rPr>
                <w:rFonts w:cstheme="majorHAnsi"/>
                <w:b/>
                <w:bCs/>
                <w:sz w:val="20"/>
                <w:szCs w:val="20"/>
                <w:lang w:val="en-GB"/>
              </w:rPr>
            </w:pPr>
            <w:r w:rsidRPr="00895F13">
              <w:rPr>
                <w:rFonts w:cstheme="majorHAnsi"/>
                <w:b/>
                <w:sz w:val="20"/>
                <w:szCs w:val="20"/>
                <w:lang w:val="en-GB"/>
              </w:rPr>
              <w:t>Breaking the link between “incapacity to work” and receipt of disability benefits</w:t>
            </w:r>
          </w:p>
          <w:p w14:paraId="46CD3819" w14:textId="504567C8" w:rsidR="00FA5B1B" w:rsidRPr="00895F13" w:rsidRDefault="00FA5B1B" w:rsidP="00184850">
            <w:pPr>
              <w:pStyle w:val="ListParagraph"/>
              <w:numPr>
                <w:ilvl w:val="0"/>
                <w:numId w:val="39"/>
              </w:numPr>
              <w:spacing w:after="240" w:line="360" w:lineRule="auto"/>
              <w:ind w:left="323" w:hanging="323"/>
              <w:rPr>
                <w:rFonts w:cstheme="majorHAnsi"/>
                <w:b/>
                <w:bCs/>
                <w:sz w:val="20"/>
                <w:szCs w:val="20"/>
                <w:lang w:val="en-GB"/>
              </w:rPr>
            </w:pPr>
            <w:r w:rsidRPr="00895F13">
              <w:rPr>
                <w:rFonts w:cstheme="majorHAnsi"/>
                <w:b/>
                <w:sz w:val="20"/>
                <w:szCs w:val="20"/>
                <w:lang w:val="en-GB"/>
              </w:rPr>
              <w:t>Moving from institutionalized care to support for independent living in the community</w:t>
            </w:r>
          </w:p>
          <w:p w14:paraId="3EA91935" w14:textId="4B4BE742" w:rsidR="00FA5B1B" w:rsidRPr="00895F13" w:rsidRDefault="00FA5B1B" w:rsidP="00184850">
            <w:pPr>
              <w:pStyle w:val="ListParagraph"/>
              <w:numPr>
                <w:ilvl w:val="0"/>
                <w:numId w:val="39"/>
              </w:numPr>
              <w:spacing w:after="240" w:line="360" w:lineRule="auto"/>
              <w:ind w:left="323" w:hanging="323"/>
              <w:rPr>
                <w:rFonts w:cstheme="majorHAnsi"/>
                <w:sz w:val="20"/>
                <w:szCs w:val="20"/>
                <w:lang w:val="en-GB"/>
              </w:rPr>
            </w:pPr>
            <w:r w:rsidRPr="00895F13">
              <w:rPr>
                <w:rFonts w:cstheme="majorHAnsi"/>
                <w:b/>
                <w:sz w:val="20"/>
                <w:szCs w:val="20"/>
                <w:lang w:val="en-GB"/>
              </w:rPr>
              <w:t>Moving beyond one-size-fits-all eligibility thresholds and benefit levels</w:t>
            </w:r>
          </w:p>
        </w:tc>
        <w:tc>
          <w:tcPr>
            <w:tcW w:w="3174" w:type="pct"/>
          </w:tcPr>
          <w:p w14:paraId="6FFBAB53" w14:textId="746B4F83" w:rsidR="00FA5B1B" w:rsidRPr="00895F13" w:rsidRDefault="00FA5B1B" w:rsidP="00184850">
            <w:pPr>
              <w:pStyle w:val="ListParagraph"/>
              <w:numPr>
                <w:ilvl w:val="0"/>
                <w:numId w:val="39"/>
              </w:numPr>
              <w:spacing w:after="120" w:line="360" w:lineRule="auto"/>
              <w:ind w:left="248" w:hanging="248"/>
              <w:rPr>
                <w:rFonts w:cstheme="majorHAnsi"/>
                <w:sz w:val="20"/>
                <w:szCs w:val="20"/>
                <w:lang w:val="en-GB"/>
              </w:rPr>
            </w:pPr>
            <w:r w:rsidRPr="00895F13">
              <w:rPr>
                <w:rFonts w:cstheme="majorHAnsi"/>
                <w:b/>
                <w:bCs/>
                <w:sz w:val="20"/>
                <w:szCs w:val="20"/>
                <w:lang w:val="en-GB"/>
              </w:rPr>
              <w:t>Mix of schemes across the life cycle</w:t>
            </w:r>
            <w:r w:rsidRPr="00895F13">
              <w:rPr>
                <w:rFonts w:cstheme="majorHAnsi"/>
                <w:sz w:val="20"/>
                <w:szCs w:val="20"/>
                <w:lang w:val="en-GB"/>
              </w:rPr>
              <w:t>. Cash, in-kind and access to services. Both mainstream and disability-specific</w:t>
            </w:r>
          </w:p>
          <w:p w14:paraId="658AED88" w14:textId="77777777" w:rsidR="00301BF2" w:rsidRPr="00895F13" w:rsidRDefault="00301BF2" w:rsidP="00184850">
            <w:pPr>
              <w:pStyle w:val="ListParagraph"/>
              <w:numPr>
                <w:ilvl w:val="0"/>
                <w:numId w:val="39"/>
              </w:numPr>
              <w:spacing w:after="120" w:line="360" w:lineRule="auto"/>
              <w:ind w:left="248" w:hanging="248"/>
              <w:rPr>
                <w:rFonts w:cstheme="majorHAnsi"/>
                <w:sz w:val="20"/>
                <w:szCs w:val="20"/>
                <w:lang w:val="en-GB"/>
              </w:rPr>
            </w:pPr>
            <w:r w:rsidRPr="00895F13">
              <w:rPr>
                <w:rFonts w:cstheme="majorHAnsi"/>
                <w:b/>
                <w:bCs/>
                <w:sz w:val="20"/>
                <w:szCs w:val="20"/>
                <w:lang w:val="en-GB"/>
              </w:rPr>
              <w:t>Individualised disability assessment</w:t>
            </w:r>
            <w:r w:rsidRPr="00895F13">
              <w:rPr>
                <w:rFonts w:cstheme="majorHAnsi"/>
                <w:sz w:val="20"/>
                <w:szCs w:val="20"/>
                <w:lang w:val="en-GB"/>
              </w:rPr>
              <w:t xml:space="preserve"> based on barriers and support requirements, as well as impairment and activity limitations</w:t>
            </w:r>
            <w:r w:rsidRPr="00895F13">
              <w:rPr>
                <w:rFonts w:cstheme="majorHAnsi"/>
                <w:b/>
                <w:bCs/>
                <w:sz w:val="20"/>
                <w:szCs w:val="20"/>
                <w:lang w:val="en-GB"/>
              </w:rPr>
              <w:t xml:space="preserve"> </w:t>
            </w:r>
          </w:p>
          <w:p w14:paraId="050FDF03" w14:textId="55C0EE83" w:rsidR="00FA5B1B" w:rsidRPr="00895F13" w:rsidRDefault="00FA5B1B" w:rsidP="00184850">
            <w:pPr>
              <w:pStyle w:val="ListParagraph"/>
              <w:numPr>
                <w:ilvl w:val="0"/>
                <w:numId w:val="39"/>
              </w:numPr>
              <w:spacing w:after="120" w:line="360" w:lineRule="auto"/>
              <w:ind w:left="248" w:hanging="248"/>
              <w:rPr>
                <w:rFonts w:cstheme="majorHAnsi"/>
                <w:sz w:val="20"/>
                <w:szCs w:val="20"/>
                <w:lang w:val="en-GB"/>
              </w:rPr>
            </w:pPr>
            <w:r w:rsidRPr="00895F13">
              <w:rPr>
                <w:rFonts w:cstheme="majorHAnsi"/>
                <w:b/>
                <w:bCs/>
                <w:sz w:val="20"/>
                <w:szCs w:val="20"/>
                <w:lang w:val="en-GB"/>
              </w:rPr>
              <w:t>Accessibility and non-discrimination.</w:t>
            </w:r>
            <w:r w:rsidRPr="00895F13">
              <w:rPr>
                <w:rFonts w:cstheme="majorHAnsi"/>
                <w:sz w:val="20"/>
                <w:szCs w:val="20"/>
                <w:lang w:val="en-GB"/>
              </w:rPr>
              <w:t xml:space="preserve"> Removal of physical, communication, information, institutional and attitudinal barriers. Equal access for diverse people in all locations</w:t>
            </w:r>
          </w:p>
          <w:p w14:paraId="13987D25" w14:textId="2BCAC2EC" w:rsidR="00FA5B1B" w:rsidRPr="00895F13" w:rsidRDefault="00FA5B1B" w:rsidP="00184850">
            <w:pPr>
              <w:pStyle w:val="ListParagraph"/>
              <w:numPr>
                <w:ilvl w:val="0"/>
                <w:numId w:val="39"/>
              </w:numPr>
              <w:spacing w:after="120" w:line="360" w:lineRule="auto"/>
              <w:ind w:left="248" w:hanging="248"/>
              <w:rPr>
                <w:rFonts w:cstheme="majorHAnsi"/>
                <w:sz w:val="20"/>
                <w:szCs w:val="20"/>
                <w:lang w:val="en-GB"/>
              </w:rPr>
            </w:pPr>
            <w:r w:rsidRPr="00895F13">
              <w:rPr>
                <w:rFonts w:cstheme="majorHAnsi"/>
                <w:b/>
                <w:bCs/>
                <w:sz w:val="20"/>
                <w:szCs w:val="20"/>
                <w:lang w:val="en-GB"/>
              </w:rPr>
              <w:t>Personal autonomy, choice, privacy and control</w:t>
            </w:r>
            <w:r w:rsidRPr="00895F13">
              <w:rPr>
                <w:rFonts w:cstheme="majorHAnsi"/>
                <w:sz w:val="20"/>
                <w:szCs w:val="20"/>
                <w:lang w:val="en-GB"/>
              </w:rPr>
              <w:t xml:space="preserve"> over benefits. Direct receipt by persons with disabilities. Recognition of legal capacity</w:t>
            </w:r>
          </w:p>
          <w:p w14:paraId="364DA92C" w14:textId="4709C98A" w:rsidR="00FA5B1B" w:rsidRPr="00895F13" w:rsidRDefault="00FA5B1B" w:rsidP="00184850">
            <w:pPr>
              <w:pStyle w:val="ListParagraph"/>
              <w:numPr>
                <w:ilvl w:val="0"/>
                <w:numId w:val="39"/>
              </w:numPr>
              <w:spacing w:after="120" w:line="360" w:lineRule="auto"/>
              <w:ind w:left="248" w:hanging="248"/>
              <w:rPr>
                <w:rFonts w:cstheme="majorHAnsi"/>
                <w:sz w:val="20"/>
                <w:szCs w:val="20"/>
                <w:lang w:val="en-GB"/>
              </w:rPr>
            </w:pPr>
            <w:r w:rsidRPr="00895F13">
              <w:rPr>
                <w:rFonts w:cstheme="majorHAnsi"/>
                <w:b/>
                <w:bCs/>
                <w:sz w:val="20"/>
                <w:szCs w:val="20"/>
                <w:lang w:val="en-GB"/>
              </w:rPr>
              <w:t>Meaningful consultation with persons with disabilities</w:t>
            </w:r>
            <w:r w:rsidRPr="00895F13">
              <w:rPr>
                <w:rFonts w:cstheme="majorHAnsi"/>
                <w:sz w:val="20"/>
                <w:szCs w:val="20"/>
                <w:lang w:val="en-GB"/>
              </w:rPr>
              <w:t xml:space="preserve"> in system design, implementation and monitoring</w:t>
            </w:r>
          </w:p>
        </w:tc>
      </w:tr>
    </w:tbl>
    <w:p w14:paraId="09879395" w14:textId="2763FBDF" w:rsidR="00443BDE" w:rsidRPr="001072CF" w:rsidRDefault="00443BDE" w:rsidP="00441BAD">
      <w:pPr>
        <w:spacing w:before="240" w:line="360" w:lineRule="auto"/>
        <w:rPr>
          <w:lang w:val="en-GB"/>
        </w:rPr>
      </w:pPr>
      <w:r w:rsidRPr="001072CF">
        <w:rPr>
          <w:lang w:val="en-GB"/>
        </w:rPr>
        <w:t>Of course, social protection policies do not exist in a vacuum and would benefit from a coordinated approach with other sectors. For example, some of the extra costs associated with disability are related to assistive technology and rehabilitation services, which may be best covered through national health policy. Also, the capacity to work is contingent on education and training. Barriers to education for children with disabilities and inaccessibility of other forms of training undermine the capacity of persons with disabilities to generate a livelihood, making them more reliant on social protection policies.</w:t>
      </w:r>
    </w:p>
    <w:p w14:paraId="77FB2F42" w14:textId="50EFFC7B" w:rsidR="00E41EBD" w:rsidRDefault="00443BDE" w:rsidP="005827DC">
      <w:pPr>
        <w:spacing w:line="360" w:lineRule="auto"/>
        <w:rPr>
          <w:lang w:val="en-GB"/>
        </w:rPr>
      </w:pPr>
      <w:r w:rsidRPr="001072CF">
        <w:rPr>
          <w:lang w:val="en-GB"/>
        </w:rPr>
        <w:t>An examination of health, education and labour policies goes beyond the scope of this report, but any national policy on inclusion must consider policies and programs across sectors.</w:t>
      </w:r>
      <w:bookmarkStart w:id="13" w:name="_Toc195696499"/>
      <w:r w:rsidR="00E41EBD">
        <w:rPr>
          <w:lang w:val="en-GB"/>
        </w:rPr>
        <w:br w:type="page"/>
      </w:r>
    </w:p>
    <w:p w14:paraId="33053F34" w14:textId="77777777" w:rsidR="00884E08" w:rsidRDefault="00884E08" w:rsidP="00884E08">
      <w:pPr>
        <w:rPr>
          <w:lang w:val="en-GB"/>
        </w:rPr>
      </w:pPr>
      <w:r w:rsidRPr="0021209A">
        <w:rPr>
          <w:noProof/>
        </w:rPr>
        <w:lastRenderedPageBreak/>
        <w:drawing>
          <wp:inline distT="0" distB="0" distL="0" distR="0" wp14:anchorId="6B567884" wp14:editId="7CD4705B">
            <wp:extent cx="5731510" cy="71562"/>
            <wp:effectExtent l="0" t="0" r="0" b="5080"/>
            <wp:docPr id="9254943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4373"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95771"/>
                    <a:stretch>
                      <a:fillRect/>
                    </a:stretch>
                  </pic:blipFill>
                  <pic:spPr bwMode="auto">
                    <a:xfrm>
                      <a:off x="0" y="0"/>
                      <a:ext cx="5731510" cy="71562"/>
                    </a:xfrm>
                    <a:prstGeom prst="rect">
                      <a:avLst/>
                    </a:prstGeom>
                    <a:noFill/>
                    <a:ln>
                      <a:noFill/>
                    </a:ln>
                    <a:extLst>
                      <a:ext uri="{53640926-AAD7-44D8-BBD7-CCE9431645EC}">
                        <a14:shadowObscured xmlns:a14="http://schemas.microsoft.com/office/drawing/2010/main"/>
                      </a:ext>
                    </a:extLst>
                  </pic:spPr>
                </pic:pic>
              </a:graphicData>
            </a:graphic>
          </wp:inline>
        </w:drawing>
      </w:r>
    </w:p>
    <w:p w14:paraId="5D618B9E" w14:textId="007FB583" w:rsidR="00E41EBD" w:rsidRPr="002E39FE" w:rsidRDefault="00FD1FB2" w:rsidP="002E39FE">
      <w:pPr>
        <w:pStyle w:val="Heading1"/>
        <w:numPr>
          <w:ilvl w:val="0"/>
          <w:numId w:val="59"/>
        </w:numPr>
        <w:ind w:left="1247" w:hanging="1247"/>
        <w:rPr>
          <w:spacing w:val="4"/>
          <w:sz w:val="24"/>
          <w:szCs w:val="26"/>
        </w:rPr>
      </w:pPr>
      <w:bookmarkStart w:id="14" w:name="_Toc214629939"/>
      <w:r w:rsidRPr="002E39FE">
        <w:rPr>
          <w:noProof/>
          <w:color w:val="FFFFFF" w:themeColor="background2"/>
          <w:lang w:val="en-GB"/>
        </w:rPr>
        <w:drawing>
          <wp:anchor distT="0" distB="0" distL="114300" distR="114300" simplePos="0" relativeHeight="251661312" behindDoc="1" locked="0" layoutInCell="1" allowOverlap="1" wp14:anchorId="62D33098" wp14:editId="79368D6C">
            <wp:simplePos x="0" y="0"/>
            <wp:positionH relativeFrom="page">
              <wp:align>left</wp:align>
            </wp:positionH>
            <wp:positionV relativeFrom="page">
              <wp:align>top</wp:align>
            </wp:positionV>
            <wp:extent cx="7581600" cy="10717200"/>
            <wp:effectExtent l="0" t="0" r="635" b="825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81600" cy="10717200"/>
                    </a:xfrm>
                    <a:prstGeom prst="rect">
                      <a:avLst/>
                    </a:prstGeom>
                  </pic:spPr>
                </pic:pic>
              </a:graphicData>
            </a:graphic>
            <wp14:sizeRelH relativeFrom="page">
              <wp14:pctWidth>0</wp14:pctWidth>
            </wp14:sizeRelH>
            <wp14:sizeRelV relativeFrom="page">
              <wp14:pctHeight>0</wp14:pctHeight>
            </wp14:sizeRelV>
          </wp:anchor>
        </w:drawing>
      </w:r>
      <w:r w:rsidR="00E41EBD" w:rsidRPr="002E39FE">
        <w:rPr>
          <w:color w:val="FFFFFF" w:themeColor="background2"/>
          <w:lang w:val="en-GB"/>
        </w:rPr>
        <w:t>Rapid Review of Evidence</w:t>
      </w:r>
      <w:bookmarkEnd w:id="14"/>
      <w:r w:rsidR="00E41EBD">
        <w:br w:type="page"/>
      </w:r>
    </w:p>
    <w:p w14:paraId="0B631B08" w14:textId="5FF53790" w:rsidR="00443BDE" w:rsidRPr="00DF10A4" w:rsidRDefault="00443BDE" w:rsidP="00441BAD">
      <w:pPr>
        <w:pStyle w:val="Heading2"/>
        <w:spacing w:line="360" w:lineRule="auto"/>
      </w:pPr>
      <w:bookmarkStart w:id="15" w:name="_Toc214629940"/>
      <w:r w:rsidRPr="00DF10A4">
        <w:lastRenderedPageBreak/>
        <w:t>Social protection for persons with disabilities in Indonesia</w:t>
      </w:r>
      <w:bookmarkEnd w:id="13"/>
      <w:r w:rsidR="00662720" w:rsidRPr="00DF10A4">
        <w:t>: a rapid desk review</w:t>
      </w:r>
      <w:bookmarkEnd w:id="15"/>
    </w:p>
    <w:p w14:paraId="7410C2CB" w14:textId="7148E49E" w:rsidR="00443BDE" w:rsidRPr="0070365D" w:rsidRDefault="00443BDE" w:rsidP="00441BAD">
      <w:pPr>
        <w:spacing w:line="360" w:lineRule="auto"/>
        <w:rPr>
          <w:lang w:val="en-GB"/>
        </w:rPr>
      </w:pPr>
      <w:r w:rsidRPr="0070365D">
        <w:rPr>
          <w:lang w:val="en-GB"/>
        </w:rPr>
        <w:t>This section provides an overview of disability in Indonesia and the current social protection programs designed to deliver disability</w:t>
      </w:r>
      <w:r>
        <w:rPr>
          <w:lang w:val="en-GB"/>
        </w:rPr>
        <w:t>-</w:t>
      </w:r>
      <w:r w:rsidRPr="0070365D">
        <w:rPr>
          <w:lang w:val="en-GB"/>
        </w:rPr>
        <w:t>related social protection benefits.</w:t>
      </w:r>
    </w:p>
    <w:p w14:paraId="420DCB20" w14:textId="34CBDEBD" w:rsidR="00443BDE" w:rsidRPr="00DF10A4" w:rsidRDefault="00443BDE" w:rsidP="00184850">
      <w:pPr>
        <w:pStyle w:val="Heading3"/>
      </w:pPr>
      <w:bookmarkStart w:id="16" w:name="_Toc195696500"/>
      <w:bookmarkStart w:id="17" w:name="_Toc214629941"/>
      <w:r w:rsidRPr="00DF10A4">
        <w:t>Prevalence of disability</w:t>
      </w:r>
      <w:bookmarkEnd w:id="16"/>
      <w:bookmarkEnd w:id="17"/>
    </w:p>
    <w:p w14:paraId="440939D0" w14:textId="277F1C34" w:rsidR="00443BDE" w:rsidRPr="0096034F" w:rsidRDefault="00443BDE" w:rsidP="00184850">
      <w:pPr>
        <w:spacing w:line="360" w:lineRule="auto"/>
        <w:rPr>
          <w:lang w:val="en-GB"/>
        </w:rPr>
      </w:pPr>
      <w:r w:rsidRPr="0096034F">
        <w:rPr>
          <w:lang w:val="en-GB"/>
        </w:rPr>
        <w:t>Indonesia has several different datasets for estimating prevalence of disability, which can differ depending on the sources of data and the methods used. This review covers several data sources in Indonesia, including the Long-Form Census, National Socio-Economic Survey (</w:t>
      </w:r>
      <w:proofErr w:type="spellStart"/>
      <w:r w:rsidRPr="0096034F">
        <w:rPr>
          <w:lang w:val="en-GB"/>
        </w:rPr>
        <w:t>Susenas</w:t>
      </w:r>
      <w:proofErr w:type="spellEnd"/>
      <w:r w:rsidRPr="0096034F">
        <w:rPr>
          <w:lang w:val="en-GB"/>
        </w:rPr>
        <w:t>) and Integrated Socio-Economic Registration System (</w:t>
      </w:r>
      <w:proofErr w:type="spellStart"/>
      <w:r w:rsidRPr="0096034F">
        <w:rPr>
          <w:lang w:val="en-GB"/>
        </w:rPr>
        <w:t>Regsosek</w:t>
      </w:r>
      <w:proofErr w:type="spellEnd"/>
      <w:r w:rsidRPr="0096034F">
        <w:rPr>
          <w:lang w:val="en-GB"/>
        </w:rPr>
        <w:t xml:space="preserve">). These data sources have different important data points due to their functions. Hence, these sources are not </w:t>
      </w:r>
      <w:proofErr w:type="gramStart"/>
      <w:r w:rsidRPr="0096034F">
        <w:rPr>
          <w:lang w:val="en-GB"/>
        </w:rPr>
        <w:t xml:space="preserve">comparable, </w:t>
      </w:r>
      <w:r>
        <w:rPr>
          <w:lang w:val="en-GB"/>
        </w:rPr>
        <w:t>but</w:t>
      </w:r>
      <w:proofErr w:type="gramEnd"/>
      <w:r>
        <w:rPr>
          <w:lang w:val="en-GB"/>
        </w:rPr>
        <w:t xml:space="preserve"> rather </w:t>
      </w:r>
      <w:r w:rsidRPr="0096034F">
        <w:rPr>
          <w:lang w:val="en-GB"/>
        </w:rPr>
        <w:t xml:space="preserve">complement each other. </w:t>
      </w:r>
      <w:r>
        <w:rPr>
          <w:lang w:val="en-GB"/>
        </w:rPr>
        <w:t xml:space="preserve">Nevertheless, </w:t>
      </w:r>
      <w:r w:rsidRPr="0096034F">
        <w:rPr>
          <w:lang w:val="en-GB"/>
        </w:rPr>
        <w:t xml:space="preserve">the major findings – </w:t>
      </w:r>
      <w:r>
        <w:rPr>
          <w:lang w:val="en-GB"/>
        </w:rPr>
        <w:t xml:space="preserve">for example, disability </w:t>
      </w:r>
      <w:r w:rsidRPr="0096034F">
        <w:rPr>
          <w:lang w:val="en-GB"/>
        </w:rPr>
        <w:t>prevalence related to age – are similar</w:t>
      </w:r>
      <w:r>
        <w:rPr>
          <w:lang w:val="en-GB"/>
        </w:rPr>
        <w:t xml:space="preserve"> across both sources</w:t>
      </w:r>
      <w:r w:rsidRPr="0096034F">
        <w:rPr>
          <w:lang w:val="en-GB"/>
        </w:rPr>
        <w:t>.</w:t>
      </w:r>
    </w:p>
    <w:p w14:paraId="26365B53" w14:textId="7FC5E7E5" w:rsidR="00443BDE" w:rsidRDefault="00443BDE" w:rsidP="00184850">
      <w:pPr>
        <w:spacing w:line="360" w:lineRule="auto"/>
        <w:rPr>
          <w:lang w:val="en-GB"/>
        </w:rPr>
      </w:pPr>
      <w:r w:rsidRPr="0070365D">
        <w:rPr>
          <w:lang w:val="en-GB"/>
        </w:rPr>
        <w:t xml:space="preserve">According to the Long-Form Census 2020 held by </w:t>
      </w:r>
      <w:r w:rsidR="009C1DFA">
        <w:rPr>
          <w:lang w:val="en-GB"/>
        </w:rPr>
        <w:t xml:space="preserve">the </w:t>
      </w:r>
      <w:r w:rsidRPr="0070365D">
        <w:rPr>
          <w:lang w:val="en-GB"/>
        </w:rPr>
        <w:t>Central Bureau of Statistics</w:t>
      </w:r>
      <w:r w:rsidR="009C1DFA">
        <w:rPr>
          <w:lang w:val="en-GB"/>
        </w:rPr>
        <w:t xml:space="preserve"> (BPS</w:t>
      </w:r>
      <w:r w:rsidRPr="0070365D">
        <w:rPr>
          <w:lang w:val="en-GB"/>
        </w:rPr>
        <w:t>), 6.42% of the population aged 5 and above have disabilities (16.2 million</w:t>
      </w:r>
      <w:r>
        <w:rPr>
          <w:lang w:val="en-GB"/>
        </w:rPr>
        <w:t xml:space="preserve"> persons from overall population aged 5 and above of 252.7 million</w:t>
      </w:r>
      <w:r w:rsidRPr="0070365D">
        <w:rPr>
          <w:lang w:val="en-GB"/>
        </w:rPr>
        <w:t>) (Table 1). From this number, 0.71% have multiple disabilities, while 5.71% have single disabilities. Furthermore, in terms of severity, 1.43 % have moderate to severe disabilities and 4.99% have mild disabilities (BPS, 2024). These numbers are slightly different from another data set, the Integrated Socio-Economic Registration System (</w:t>
      </w:r>
      <w:proofErr w:type="spellStart"/>
      <w:r w:rsidRPr="0070365D">
        <w:rPr>
          <w:lang w:val="en-GB"/>
        </w:rPr>
        <w:t>Regsosek</w:t>
      </w:r>
      <w:proofErr w:type="spellEnd"/>
      <w:r w:rsidRPr="0070365D">
        <w:rPr>
          <w:lang w:val="en-GB"/>
        </w:rPr>
        <w:t xml:space="preserve">) 2022, which recorded 4.3 million individuals (1.9%) having moderate to severe disabilities and 13.5 million individuals (5.8%) having mild disabilities (Financial Service Authority/ OJK, 2024). The age and gender distribution according to </w:t>
      </w:r>
      <w:proofErr w:type="spellStart"/>
      <w:r w:rsidRPr="0070365D">
        <w:rPr>
          <w:lang w:val="en-GB"/>
        </w:rPr>
        <w:t>Regsosek</w:t>
      </w:r>
      <w:proofErr w:type="spellEnd"/>
      <w:r w:rsidRPr="0070365D">
        <w:rPr>
          <w:lang w:val="en-GB"/>
        </w:rPr>
        <w:t xml:space="preserve"> 2022 can be seen in Figure </w:t>
      </w:r>
      <w:r>
        <w:rPr>
          <w:lang w:val="en-GB"/>
        </w:rPr>
        <w:t>2</w:t>
      </w:r>
      <w:r w:rsidRPr="0070365D">
        <w:rPr>
          <w:lang w:val="en-GB"/>
        </w:rPr>
        <w:t>.</w:t>
      </w:r>
    </w:p>
    <w:p w14:paraId="0E5A4AAF" w14:textId="0DD9E151" w:rsidR="00443BDE" w:rsidRPr="00F6795A" w:rsidRDefault="00443BDE" w:rsidP="00184850">
      <w:pPr>
        <w:pStyle w:val="Caption"/>
        <w:rPr>
          <w:color w:val="00857E"/>
        </w:rPr>
      </w:pPr>
      <w:r w:rsidRPr="00F6795A">
        <w:rPr>
          <w:color w:val="00857E"/>
        </w:rPr>
        <w:lastRenderedPageBreak/>
        <w:t xml:space="preserve">Table 1. Prevalence Estimation of </w:t>
      </w:r>
      <w:r w:rsidR="005A1139" w:rsidRPr="00F6795A">
        <w:rPr>
          <w:color w:val="00857E"/>
        </w:rPr>
        <w:t>Persons with Disabilities</w:t>
      </w:r>
      <w:r w:rsidRPr="00F6795A">
        <w:rPr>
          <w:color w:val="00857E"/>
        </w:rPr>
        <w:t xml:space="preserve"> Based on Long Form Census 2020 (BPS, 2024)</w:t>
      </w:r>
    </w:p>
    <w:tbl>
      <w:tblPr>
        <w:tblStyle w:val="TableGridLight"/>
        <w:tblW w:w="5000" w:type="pct"/>
        <w:tblCellMar>
          <w:top w:w="113" w:type="dxa"/>
        </w:tblCellMar>
        <w:tblLook w:val="04A0" w:firstRow="1" w:lastRow="0" w:firstColumn="1" w:lastColumn="0" w:noHBand="0" w:noVBand="1"/>
      </w:tblPr>
      <w:tblGrid>
        <w:gridCol w:w="1360"/>
        <w:gridCol w:w="1538"/>
        <w:gridCol w:w="1529"/>
        <w:gridCol w:w="1351"/>
        <w:gridCol w:w="1538"/>
        <w:gridCol w:w="1700"/>
      </w:tblGrid>
      <w:tr w:rsidR="00DF10A4" w:rsidRPr="00DF10A4" w14:paraId="100BDDAE" w14:textId="77777777" w:rsidTr="000D163F">
        <w:trPr>
          <w:tblHeader/>
        </w:trPr>
        <w:tc>
          <w:tcPr>
            <w:tcW w:w="754" w:type="pct"/>
            <w:shd w:val="clear" w:color="auto" w:fill="003F78"/>
          </w:tcPr>
          <w:p w14:paraId="7EE191D4" w14:textId="77777777" w:rsidR="00443BDE" w:rsidRPr="00C02800" w:rsidRDefault="00443BDE" w:rsidP="005827DC">
            <w:pPr>
              <w:pStyle w:val="NoSpacing"/>
              <w:keepNext/>
              <w:spacing w:line="360" w:lineRule="auto"/>
              <w:jc w:val="center"/>
              <w:rPr>
                <w:rFonts w:asciiTheme="minorHAnsi" w:hAnsiTheme="minorHAnsi" w:cstheme="majorHAnsi"/>
                <w:b/>
                <w:bCs/>
                <w:color w:val="FFFFFF" w:themeColor="background2"/>
                <w:sz w:val="20"/>
                <w:szCs w:val="20"/>
                <w:lang w:val="en-GB"/>
              </w:rPr>
            </w:pPr>
            <w:bookmarkStart w:id="18" w:name="Title_2" w:colFirst="0" w:colLast="0"/>
            <w:r w:rsidRPr="00C02800">
              <w:rPr>
                <w:rFonts w:asciiTheme="minorHAnsi" w:hAnsiTheme="minorHAnsi" w:cstheme="majorHAnsi"/>
                <w:b/>
                <w:bCs/>
                <w:color w:val="FFFFFF" w:themeColor="background2"/>
                <w:sz w:val="20"/>
                <w:szCs w:val="20"/>
                <w:lang w:val="en-GB"/>
              </w:rPr>
              <w:t>Severity</w:t>
            </w:r>
            <w:r w:rsidRPr="00C02800">
              <w:rPr>
                <w:rStyle w:val="EndnoteReference"/>
                <w:rFonts w:cstheme="majorHAnsi"/>
                <w:b/>
                <w:bCs/>
                <w:color w:val="FFFFFF" w:themeColor="background2"/>
                <w:szCs w:val="20"/>
                <w:lang w:val="en-GB"/>
              </w:rPr>
              <w:endnoteReference w:id="12"/>
            </w:r>
          </w:p>
        </w:tc>
        <w:tc>
          <w:tcPr>
            <w:tcW w:w="853" w:type="pct"/>
            <w:shd w:val="clear" w:color="auto" w:fill="003F78"/>
          </w:tcPr>
          <w:p w14:paraId="2EA47897" w14:textId="77777777" w:rsidR="00443BDE" w:rsidRPr="00C02800" w:rsidRDefault="00443BDE" w:rsidP="005827DC">
            <w:pPr>
              <w:pStyle w:val="NoSpacing"/>
              <w:keepNext/>
              <w:spacing w:line="360" w:lineRule="auto"/>
              <w:jc w:val="center"/>
              <w:rPr>
                <w:rFonts w:asciiTheme="minorHAnsi" w:hAnsiTheme="minorHAnsi" w:cstheme="majorHAnsi"/>
                <w:b/>
                <w:bCs/>
                <w:color w:val="FFFFFF" w:themeColor="background2"/>
                <w:sz w:val="20"/>
                <w:szCs w:val="20"/>
                <w:lang w:val="en-GB"/>
              </w:rPr>
            </w:pPr>
            <w:r w:rsidRPr="00C02800">
              <w:rPr>
                <w:rFonts w:asciiTheme="minorHAnsi" w:hAnsiTheme="minorHAnsi" w:cstheme="majorHAnsi"/>
                <w:b/>
                <w:bCs/>
                <w:color w:val="FFFFFF" w:themeColor="background2"/>
                <w:sz w:val="20"/>
                <w:szCs w:val="20"/>
                <w:lang w:val="en-GB"/>
              </w:rPr>
              <w:t>% of the population</w:t>
            </w:r>
          </w:p>
        </w:tc>
        <w:tc>
          <w:tcPr>
            <w:tcW w:w="848" w:type="pct"/>
            <w:shd w:val="clear" w:color="auto" w:fill="003F78"/>
          </w:tcPr>
          <w:p w14:paraId="76B2F505" w14:textId="77777777" w:rsidR="00443BDE" w:rsidRPr="00C02800" w:rsidRDefault="00443BDE" w:rsidP="005827DC">
            <w:pPr>
              <w:pStyle w:val="NoSpacing"/>
              <w:keepNext/>
              <w:spacing w:line="360" w:lineRule="auto"/>
              <w:jc w:val="center"/>
              <w:rPr>
                <w:rFonts w:asciiTheme="minorHAnsi" w:hAnsiTheme="minorHAnsi" w:cstheme="majorHAnsi"/>
                <w:b/>
                <w:bCs/>
                <w:color w:val="FFFFFF" w:themeColor="background2"/>
                <w:sz w:val="20"/>
                <w:szCs w:val="20"/>
                <w:lang w:val="en-GB"/>
              </w:rPr>
            </w:pPr>
            <w:r w:rsidRPr="00C02800">
              <w:rPr>
                <w:rFonts w:asciiTheme="minorHAnsi" w:hAnsiTheme="minorHAnsi" w:cstheme="majorHAnsi"/>
                <w:b/>
                <w:bCs/>
                <w:color w:val="FFFFFF" w:themeColor="background2"/>
                <w:sz w:val="20"/>
                <w:szCs w:val="20"/>
                <w:lang w:val="en-GB"/>
              </w:rPr>
              <w:t>Number</w:t>
            </w:r>
          </w:p>
        </w:tc>
        <w:tc>
          <w:tcPr>
            <w:tcW w:w="749" w:type="pct"/>
            <w:shd w:val="clear" w:color="auto" w:fill="003F78"/>
          </w:tcPr>
          <w:p w14:paraId="4A6EBB8C" w14:textId="77777777" w:rsidR="00443BDE" w:rsidRPr="00C02800" w:rsidRDefault="00443BDE" w:rsidP="005827DC">
            <w:pPr>
              <w:pStyle w:val="NoSpacing"/>
              <w:keepNext/>
              <w:spacing w:line="360" w:lineRule="auto"/>
              <w:jc w:val="center"/>
              <w:rPr>
                <w:rFonts w:asciiTheme="minorHAnsi" w:hAnsiTheme="minorHAnsi" w:cstheme="majorHAnsi"/>
                <w:b/>
                <w:bCs/>
                <w:color w:val="FFFFFF" w:themeColor="background2"/>
                <w:sz w:val="20"/>
                <w:szCs w:val="20"/>
                <w:lang w:val="en-GB"/>
              </w:rPr>
            </w:pPr>
            <w:r w:rsidRPr="00C02800">
              <w:rPr>
                <w:rFonts w:asciiTheme="minorHAnsi" w:hAnsiTheme="minorHAnsi" w:cstheme="majorHAnsi"/>
                <w:b/>
                <w:bCs/>
                <w:color w:val="FFFFFF" w:themeColor="background2"/>
                <w:sz w:val="20"/>
                <w:szCs w:val="20"/>
                <w:lang w:val="en-GB"/>
              </w:rPr>
              <w:t>Disability category</w:t>
            </w:r>
          </w:p>
        </w:tc>
        <w:tc>
          <w:tcPr>
            <w:tcW w:w="853" w:type="pct"/>
            <w:shd w:val="clear" w:color="auto" w:fill="003F78"/>
          </w:tcPr>
          <w:p w14:paraId="151DD815" w14:textId="77777777" w:rsidR="00443BDE" w:rsidRPr="00C02800" w:rsidRDefault="00443BDE" w:rsidP="005827DC">
            <w:pPr>
              <w:pStyle w:val="NoSpacing"/>
              <w:keepNext/>
              <w:spacing w:line="360" w:lineRule="auto"/>
              <w:jc w:val="center"/>
              <w:rPr>
                <w:rFonts w:asciiTheme="minorHAnsi" w:hAnsiTheme="minorHAnsi" w:cstheme="majorHAnsi"/>
                <w:b/>
                <w:bCs/>
                <w:color w:val="FFFFFF" w:themeColor="background2"/>
                <w:sz w:val="20"/>
                <w:szCs w:val="20"/>
                <w:lang w:val="en-GB"/>
              </w:rPr>
            </w:pPr>
            <w:r w:rsidRPr="00C02800">
              <w:rPr>
                <w:rFonts w:asciiTheme="minorHAnsi" w:hAnsiTheme="minorHAnsi" w:cstheme="majorHAnsi"/>
                <w:b/>
                <w:bCs/>
                <w:color w:val="FFFFFF" w:themeColor="background2"/>
                <w:sz w:val="20"/>
                <w:szCs w:val="20"/>
                <w:lang w:val="en-GB"/>
              </w:rPr>
              <w:t>% of the population</w:t>
            </w:r>
          </w:p>
        </w:tc>
        <w:tc>
          <w:tcPr>
            <w:tcW w:w="943" w:type="pct"/>
            <w:shd w:val="clear" w:color="auto" w:fill="003F78"/>
          </w:tcPr>
          <w:p w14:paraId="34F75886" w14:textId="77777777" w:rsidR="00443BDE" w:rsidRPr="00C02800" w:rsidRDefault="00443BDE" w:rsidP="005827DC">
            <w:pPr>
              <w:pStyle w:val="NoSpacing"/>
              <w:keepNext/>
              <w:spacing w:line="360" w:lineRule="auto"/>
              <w:jc w:val="center"/>
              <w:rPr>
                <w:rFonts w:asciiTheme="minorHAnsi" w:hAnsiTheme="minorHAnsi" w:cstheme="majorHAnsi"/>
                <w:b/>
                <w:bCs/>
                <w:color w:val="FFFFFF" w:themeColor="background2"/>
                <w:sz w:val="20"/>
                <w:szCs w:val="20"/>
                <w:lang w:val="en-GB"/>
              </w:rPr>
            </w:pPr>
            <w:r w:rsidRPr="00C02800">
              <w:rPr>
                <w:rFonts w:asciiTheme="minorHAnsi" w:hAnsiTheme="minorHAnsi" w:cstheme="majorHAnsi"/>
                <w:b/>
                <w:bCs/>
                <w:color w:val="FFFFFF" w:themeColor="background2"/>
                <w:sz w:val="20"/>
                <w:szCs w:val="20"/>
                <w:lang w:val="en-GB"/>
              </w:rPr>
              <w:t>Number</w:t>
            </w:r>
          </w:p>
        </w:tc>
      </w:tr>
      <w:bookmarkEnd w:id="18"/>
      <w:tr w:rsidR="00443BDE" w:rsidRPr="00DF10A4" w14:paraId="236CF4C7" w14:textId="77777777" w:rsidTr="00DF10A4">
        <w:tc>
          <w:tcPr>
            <w:tcW w:w="754" w:type="pct"/>
          </w:tcPr>
          <w:p w14:paraId="7A22ED33" w14:textId="77777777" w:rsidR="00443BDE" w:rsidRPr="00C02800" w:rsidRDefault="00443BDE" w:rsidP="005827DC">
            <w:pPr>
              <w:pStyle w:val="NoSpacing"/>
              <w:keepNext/>
              <w:spacing w:line="360" w:lineRule="auto"/>
              <w:rPr>
                <w:rFonts w:asciiTheme="minorHAnsi" w:hAnsiTheme="minorHAnsi"/>
                <w:b/>
                <w:bCs/>
                <w:sz w:val="20"/>
                <w:szCs w:val="20"/>
                <w:lang w:val="en-GB"/>
              </w:rPr>
            </w:pPr>
            <w:r w:rsidRPr="00C02800">
              <w:rPr>
                <w:rFonts w:asciiTheme="minorHAnsi" w:hAnsiTheme="minorHAnsi"/>
                <w:b/>
                <w:bCs/>
                <w:sz w:val="20"/>
                <w:szCs w:val="20"/>
                <w:lang w:val="en-GB"/>
              </w:rPr>
              <w:t>Mild</w:t>
            </w:r>
          </w:p>
        </w:tc>
        <w:tc>
          <w:tcPr>
            <w:tcW w:w="853" w:type="pct"/>
          </w:tcPr>
          <w:p w14:paraId="28F2AC46" w14:textId="77777777" w:rsidR="00443BDE" w:rsidRPr="00C02800" w:rsidRDefault="00443BDE" w:rsidP="005827DC">
            <w:pPr>
              <w:pStyle w:val="NoSpacing"/>
              <w:keepNext/>
              <w:spacing w:line="360" w:lineRule="auto"/>
              <w:jc w:val="right"/>
              <w:rPr>
                <w:rFonts w:asciiTheme="minorHAnsi" w:hAnsiTheme="minorHAnsi"/>
                <w:sz w:val="20"/>
                <w:szCs w:val="20"/>
                <w:lang w:val="en-GB"/>
              </w:rPr>
            </w:pPr>
            <w:r w:rsidRPr="00C02800">
              <w:rPr>
                <w:rFonts w:asciiTheme="minorHAnsi" w:hAnsiTheme="minorHAnsi"/>
                <w:sz w:val="20"/>
                <w:szCs w:val="20"/>
                <w:lang w:val="en-GB"/>
              </w:rPr>
              <w:t>4.99</w:t>
            </w:r>
          </w:p>
        </w:tc>
        <w:tc>
          <w:tcPr>
            <w:tcW w:w="848" w:type="pct"/>
          </w:tcPr>
          <w:p w14:paraId="00C7BEE4"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12,610,514</w:t>
            </w:r>
          </w:p>
        </w:tc>
        <w:tc>
          <w:tcPr>
            <w:tcW w:w="749" w:type="pct"/>
          </w:tcPr>
          <w:p w14:paraId="09F2F2EB"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Single</w:t>
            </w:r>
          </w:p>
        </w:tc>
        <w:tc>
          <w:tcPr>
            <w:tcW w:w="853" w:type="pct"/>
          </w:tcPr>
          <w:p w14:paraId="485DDCCA"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5.71</w:t>
            </w:r>
          </w:p>
        </w:tc>
        <w:tc>
          <w:tcPr>
            <w:tcW w:w="943" w:type="pct"/>
          </w:tcPr>
          <w:p w14:paraId="53EC184C"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14,430,066</w:t>
            </w:r>
          </w:p>
        </w:tc>
      </w:tr>
      <w:tr w:rsidR="00443BDE" w:rsidRPr="00DF10A4" w14:paraId="0B6115A6" w14:textId="77777777" w:rsidTr="00DF10A4">
        <w:tc>
          <w:tcPr>
            <w:tcW w:w="754" w:type="pct"/>
          </w:tcPr>
          <w:p w14:paraId="16EA7227" w14:textId="77777777" w:rsidR="00443BDE" w:rsidRPr="00C02800" w:rsidRDefault="00443BDE" w:rsidP="005827DC">
            <w:pPr>
              <w:pStyle w:val="NoSpacing"/>
              <w:keepNext/>
              <w:spacing w:line="360" w:lineRule="auto"/>
              <w:rPr>
                <w:rFonts w:asciiTheme="minorHAnsi" w:hAnsiTheme="minorHAnsi"/>
                <w:b/>
                <w:bCs/>
                <w:sz w:val="20"/>
                <w:szCs w:val="20"/>
                <w:lang w:val="en-GB"/>
              </w:rPr>
            </w:pPr>
            <w:r w:rsidRPr="00C02800">
              <w:rPr>
                <w:rFonts w:asciiTheme="minorHAnsi" w:hAnsiTheme="minorHAnsi"/>
                <w:b/>
                <w:bCs/>
                <w:sz w:val="20"/>
                <w:szCs w:val="20"/>
                <w:lang w:val="en-GB"/>
              </w:rPr>
              <w:t>Moderate to Severe</w:t>
            </w:r>
          </w:p>
        </w:tc>
        <w:tc>
          <w:tcPr>
            <w:tcW w:w="853" w:type="pct"/>
          </w:tcPr>
          <w:p w14:paraId="3B2A0D06" w14:textId="77777777" w:rsidR="00443BDE" w:rsidRPr="00C02800" w:rsidRDefault="00443BDE" w:rsidP="005827DC">
            <w:pPr>
              <w:pStyle w:val="NoSpacing"/>
              <w:keepNext/>
              <w:spacing w:line="360" w:lineRule="auto"/>
              <w:jc w:val="right"/>
              <w:rPr>
                <w:rFonts w:asciiTheme="minorHAnsi" w:hAnsiTheme="minorHAnsi"/>
                <w:sz w:val="20"/>
                <w:szCs w:val="20"/>
                <w:lang w:val="en-GB"/>
              </w:rPr>
            </w:pPr>
            <w:r w:rsidRPr="00C02800">
              <w:rPr>
                <w:rFonts w:asciiTheme="minorHAnsi" w:hAnsiTheme="minorHAnsi"/>
                <w:sz w:val="20"/>
                <w:szCs w:val="20"/>
                <w:lang w:val="en-GB"/>
              </w:rPr>
              <w:t>1.43</w:t>
            </w:r>
          </w:p>
        </w:tc>
        <w:tc>
          <w:tcPr>
            <w:tcW w:w="848" w:type="pct"/>
          </w:tcPr>
          <w:p w14:paraId="57426443"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3,613,834</w:t>
            </w:r>
          </w:p>
        </w:tc>
        <w:tc>
          <w:tcPr>
            <w:tcW w:w="749" w:type="pct"/>
          </w:tcPr>
          <w:p w14:paraId="290D4A50"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Multiple</w:t>
            </w:r>
          </w:p>
        </w:tc>
        <w:tc>
          <w:tcPr>
            <w:tcW w:w="853" w:type="pct"/>
          </w:tcPr>
          <w:p w14:paraId="7DE8AF15"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0.71</w:t>
            </w:r>
          </w:p>
        </w:tc>
        <w:tc>
          <w:tcPr>
            <w:tcW w:w="943" w:type="pct"/>
          </w:tcPr>
          <w:p w14:paraId="6291B888"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1,794,282</w:t>
            </w:r>
          </w:p>
        </w:tc>
      </w:tr>
      <w:tr w:rsidR="00443BDE" w:rsidRPr="00DF10A4" w14:paraId="5BD8C093" w14:textId="77777777" w:rsidTr="00DF10A4">
        <w:tc>
          <w:tcPr>
            <w:tcW w:w="754" w:type="pct"/>
          </w:tcPr>
          <w:p w14:paraId="501068D7" w14:textId="77777777" w:rsidR="00443BDE" w:rsidRPr="00C02800" w:rsidRDefault="00443BDE" w:rsidP="005827DC">
            <w:pPr>
              <w:pStyle w:val="NoSpacing"/>
              <w:keepNext/>
              <w:spacing w:line="360" w:lineRule="auto"/>
              <w:rPr>
                <w:rFonts w:asciiTheme="minorHAnsi" w:hAnsiTheme="minorHAnsi"/>
                <w:b/>
                <w:bCs/>
                <w:sz w:val="20"/>
                <w:szCs w:val="20"/>
                <w:lang w:val="en-GB"/>
              </w:rPr>
            </w:pPr>
            <w:r w:rsidRPr="00C02800">
              <w:rPr>
                <w:rFonts w:asciiTheme="minorHAnsi" w:hAnsiTheme="minorHAnsi"/>
                <w:b/>
                <w:bCs/>
                <w:sz w:val="20"/>
                <w:szCs w:val="20"/>
                <w:lang w:val="en-GB"/>
              </w:rPr>
              <w:t>Total</w:t>
            </w:r>
          </w:p>
        </w:tc>
        <w:tc>
          <w:tcPr>
            <w:tcW w:w="853" w:type="pct"/>
          </w:tcPr>
          <w:p w14:paraId="2092DA52" w14:textId="77777777" w:rsidR="00443BDE" w:rsidRPr="00C02800" w:rsidRDefault="00443BDE" w:rsidP="005827DC">
            <w:pPr>
              <w:pStyle w:val="NoSpacing"/>
              <w:keepNext/>
              <w:spacing w:line="360" w:lineRule="auto"/>
              <w:jc w:val="right"/>
              <w:rPr>
                <w:rFonts w:asciiTheme="minorHAnsi" w:hAnsiTheme="minorHAnsi"/>
                <w:sz w:val="20"/>
                <w:szCs w:val="20"/>
                <w:lang w:val="en-GB"/>
              </w:rPr>
            </w:pPr>
            <w:r w:rsidRPr="00C02800">
              <w:rPr>
                <w:rFonts w:asciiTheme="minorHAnsi" w:hAnsiTheme="minorHAnsi"/>
                <w:sz w:val="20"/>
                <w:szCs w:val="20"/>
                <w:lang w:val="en-GB"/>
              </w:rPr>
              <w:t>6.42</w:t>
            </w:r>
          </w:p>
        </w:tc>
        <w:tc>
          <w:tcPr>
            <w:tcW w:w="848" w:type="pct"/>
          </w:tcPr>
          <w:p w14:paraId="3CCE49F1"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16,224,348</w:t>
            </w:r>
          </w:p>
        </w:tc>
        <w:tc>
          <w:tcPr>
            <w:tcW w:w="749" w:type="pct"/>
          </w:tcPr>
          <w:p w14:paraId="50F76756"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Total</w:t>
            </w:r>
          </w:p>
        </w:tc>
        <w:tc>
          <w:tcPr>
            <w:tcW w:w="853" w:type="pct"/>
          </w:tcPr>
          <w:p w14:paraId="3E441E57"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6.42</w:t>
            </w:r>
          </w:p>
        </w:tc>
        <w:tc>
          <w:tcPr>
            <w:tcW w:w="943" w:type="pct"/>
          </w:tcPr>
          <w:p w14:paraId="564CD01D" w14:textId="77777777" w:rsidR="00443BDE" w:rsidRPr="00C02800" w:rsidRDefault="00443BDE" w:rsidP="005827DC">
            <w:pPr>
              <w:pStyle w:val="NoSpacing"/>
              <w:keepNext/>
              <w:spacing w:line="360" w:lineRule="auto"/>
              <w:rPr>
                <w:rFonts w:asciiTheme="minorHAnsi" w:hAnsiTheme="minorHAnsi"/>
                <w:sz w:val="20"/>
                <w:szCs w:val="20"/>
                <w:lang w:val="en-GB"/>
              </w:rPr>
            </w:pPr>
            <w:r w:rsidRPr="00C02800">
              <w:rPr>
                <w:rFonts w:asciiTheme="minorHAnsi" w:hAnsiTheme="minorHAnsi"/>
                <w:sz w:val="20"/>
                <w:szCs w:val="20"/>
                <w:lang w:val="en-GB"/>
              </w:rPr>
              <w:t>16,224,348</w:t>
            </w:r>
          </w:p>
        </w:tc>
      </w:tr>
    </w:tbl>
    <w:p w14:paraId="2560B1A7" w14:textId="14FC872A" w:rsidR="00443BDE" w:rsidRPr="00233661" w:rsidRDefault="00443BDE" w:rsidP="00F6795A">
      <w:pPr>
        <w:spacing w:line="360" w:lineRule="auto"/>
        <w:jc w:val="right"/>
        <w:rPr>
          <w:i/>
          <w:iCs/>
          <w:sz w:val="20"/>
          <w:szCs w:val="20"/>
          <w:lang w:val="en-GB"/>
        </w:rPr>
      </w:pPr>
      <w:r w:rsidRPr="00233661">
        <w:rPr>
          <w:i/>
          <w:iCs/>
          <w:sz w:val="20"/>
          <w:szCs w:val="20"/>
          <w:lang w:val="en-GB"/>
        </w:rPr>
        <w:t xml:space="preserve">Source: </w:t>
      </w:r>
      <w:r>
        <w:rPr>
          <w:i/>
          <w:iCs/>
          <w:sz w:val="20"/>
          <w:szCs w:val="20"/>
          <w:lang w:val="en-GB"/>
        </w:rPr>
        <w:t xml:space="preserve">Percentage from </w:t>
      </w:r>
      <w:r w:rsidRPr="00233661">
        <w:rPr>
          <w:i/>
          <w:iCs/>
          <w:sz w:val="20"/>
          <w:szCs w:val="20"/>
          <w:lang w:val="en-GB"/>
        </w:rPr>
        <w:t>Long Form Census 2020 (BPS, 2024)</w:t>
      </w:r>
      <w:r>
        <w:rPr>
          <w:i/>
          <w:iCs/>
          <w:sz w:val="20"/>
          <w:szCs w:val="20"/>
          <w:lang w:val="en-GB"/>
        </w:rPr>
        <w:t>;</w:t>
      </w:r>
      <w:r w:rsidRPr="00233661">
        <w:rPr>
          <w:i/>
          <w:iCs/>
          <w:sz w:val="20"/>
          <w:szCs w:val="20"/>
          <w:lang w:val="en-GB"/>
        </w:rPr>
        <w:t xml:space="preserve"> </w:t>
      </w:r>
      <w:r>
        <w:rPr>
          <w:i/>
          <w:iCs/>
          <w:sz w:val="20"/>
          <w:szCs w:val="20"/>
          <w:lang w:val="en-GB"/>
        </w:rPr>
        <w:t xml:space="preserve">then </w:t>
      </w:r>
      <w:r w:rsidRPr="00233661">
        <w:rPr>
          <w:i/>
          <w:iCs/>
          <w:sz w:val="20"/>
          <w:szCs w:val="20"/>
          <w:lang w:val="en-GB"/>
        </w:rPr>
        <w:t xml:space="preserve">calculated by the author </w:t>
      </w:r>
      <w:r>
        <w:rPr>
          <w:i/>
          <w:iCs/>
          <w:sz w:val="20"/>
          <w:szCs w:val="20"/>
          <w:lang w:val="en-GB"/>
        </w:rPr>
        <w:t xml:space="preserve">in </w:t>
      </w:r>
      <w:r w:rsidRPr="00233661">
        <w:rPr>
          <w:i/>
          <w:iCs/>
          <w:sz w:val="20"/>
          <w:szCs w:val="20"/>
          <w:lang w:val="en-GB"/>
        </w:rPr>
        <w:t>2025</w:t>
      </w:r>
    </w:p>
    <w:p w14:paraId="5F3C829B" w14:textId="201735B6" w:rsidR="00443BDE" w:rsidRPr="00F6795A" w:rsidRDefault="00443BDE" w:rsidP="00184850">
      <w:pPr>
        <w:pStyle w:val="Caption"/>
        <w:rPr>
          <w:color w:val="00857E"/>
          <w:lang w:val="en-GB"/>
        </w:rPr>
      </w:pPr>
      <w:r w:rsidRPr="00F6795A">
        <w:rPr>
          <w:color w:val="00857E"/>
          <w:lang w:val="en-GB"/>
        </w:rPr>
        <w:t xml:space="preserve">Figure 2. Age and gender distribution of </w:t>
      </w:r>
      <w:r w:rsidR="005A1139" w:rsidRPr="00F6795A">
        <w:rPr>
          <w:color w:val="00857E"/>
          <w:lang w:val="en-GB"/>
        </w:rPr>
        <w:t>persons with disabilities</w:t>
      </w:r>
      <w:r w:rsidRPr="00F6795A">
        <w:rPr>
          <w:color w:val="00857E"/>
          <w:lang w:val="en-GB"/>
        </w:rPr>
        <w:t xml:space="preserve"> </w:t>
      </w:r>
    </w:p>
    <w:p w14:paraId="31C35306" w14:textId="36DA2562" w:rsidR="00443BDE" w:rsidRDefault="00441BAD" w:rsidP="00184850">
      <w:pPr>
        <w:pStyle w:val="NoSpacing"/>
        <w:keepNext/>
        <w:spacing w:after="40" w:line="360" w:lineRule="auto"/>
        <w:jc w:val="center"/>
        <w:rPr>
          <w:sz w:val="20"/>
          <w:szCs w:val="20"/>
          <w:lang w:val="en-GB"/>
        </w:rPr>
      </w:pPr>
      <w:r>
        <w:rPr>
          <w:noProof/>
          <w:sz w:val="20"/>
          <w:szCs w:val="20"/>
          <w:lang w:val="en-GB"/>
        </w:rPr>
        <w:drawing>
          <wp:inline distT="0" distB="0" distL="0" distR="0" wp14:anchorId="3BA3D644" wp14:editId="45CF621A">
            <wp:extent cx="5689600" cy="2579482"/>
            <wp:effectExtent l="0" t="0" r="0" b="0"/>
            <wp:docPr id="32" name="Picture 32" descr="A bar chart showing the gender and age distribution of people with disabilities. The bars show very low numbers of people with disabilities aged 0-4 and 5-14. There are just under 200,000 people with disabilities aged 15-29, with roughly equal numbers of male and female. The numbers are much higher for the older age groups. For ages 30-59 there are approximately 700,000 male and 800,000 female. For ages 60+ there are just under 1 million male, with a signifantly higher number of female at just under 1.4 millio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ar chart showing the gender and age distribution of people with disabilities. The bars show very low numbers of people with disabilities aged 0-4 and 5-14. There are just under 200,000 people with disabilities aged 15-29, with roughly equal numbers of male and female. The numbers are much higher for the older age groups. For ages 30-59 there are approximately 700,000 male and 800,000 female. For ages 60+ there are just under 1 million male, with a signifantly higher number of female at just under 1.4 million people."/>
                    <pic:cNvPicPr/>
                  </pic:nvPicPr>
                  <pic:blipFill rotWithShape="1">
                    <a:blip r:embed="rId24" cstate="print">
                      <a:extLst>
                        <a:ext uri="{28A0092B-C50C-407E-A947-70E740481C1C}">
                          <a14:useLocalDpi xmlns:a14="http://schemas.microsoft.com/office/drawing/2010/main" val="0"/>
                        </a:ext>
                      </a:extLst>
                    </a:blip>
                    <a:srcRect l="7091" t="10529" r="7379" b="9361"/>
                    <a:stretch/>
                  </pic:blipFill>
                  <pic:spPr bwMode="auto">
                    <a:xfrm>
                      <a:off x="0" y="0"/>
                      <a:ext cx="5707884" cy="2587771"/>
                    </a:xfrm>
                    <a:prstGeom prst="rect">
                      <a:avLst/>
                    </a:prstGeom>
                    <a:ln>
                      <a:noFill/>
                    </a:ln>
                    <a:extLst>
                      <a:ext uri="{53640926-AAD7-44D8-BBD7-CCE9431645EC}">
                        <a14:shadowObscured xmlns:a14="http://schemas.microsoft.com/office/drawing/2010/main"/>
                      </a:ext>
                    </a:extLst>
                  </pic:spPr>
                </pic:pic>
              </a:graphicData>
            </a:graphic>
          </wp:inline>
        </w:drawing>
      </w:r>
    </w:p>
    <w:p w14:paraId="2F6B6E38" w14:textId="2D54D304" w:rsidR="00443BDE" w:rsidRPr="00DF10A4" w:rsidRDefault="00443BDE" w:rsidP="00184850">
      <w:pPr>
        <w:spacing w:line="360" w:lineRule="auto"/>
        <w:rPr>
          <w:i/>
          <w:iCs/>
          <w:sz w:val="16"/>
          <w:szCs w:val="16"/>
          <w:lang w:val="en-GB"/>
        </w:rPr>
      </w:pPr>
      <w:r w:rsidRPr="00DF10A4">
        <w:rPr>
          <w:i/>
          <w:iCs/>
          <w:sz w:val="16"/>
          <w:szCs w:val="16"/>
          <w:lang w:val="en-GB"/>
        </w:rPr>
        <w:t xml:space="preserve">Source: </w:t>
      </w:r>
      <w:proofErr w:type="spellStart"/>
      <w:r w:rsidRPr="00DF10A4">
        <w:rPr>
          <w:i/>
          <w:iCs/>
          <w:sz w:val="16"/>
          <w:szCs w:val="16"/>
          <w:lang w:val="en-GB"/>
        </w:rPr>
        <w:t>Regososek</w:t>
      </w:r>
      <w:proofErr w:type="spellEnd"/>
      <w:r w:rsidRPr="00DF10A4">
        <w:rPr>
          <w:i/>
          <w:iCs/>
          <w:sz w:val="16"/>
          <w:szCs w:val="16"/>
          <w:lang w:val="en-GB"/>
        </w:rPr>
        <w:t xml:space="preserve"> 2022, as calculated by </w:t>
      </w:r>
      <w:proofErr w:type="spellStart"/>
      <w:r w:rsidRPr="00DF10A4">
        <w:rPr>
          <w:i/>
          <w:iCs/>
          <w:sz w:val="16"/>
          <w:szCs w:val="16"/>
          <w:lang w:val="en-GB"/>
        </w:rPr>
        <w:t>Bappenas</w:t>
      </w:r>
      <w:proofErr w:type="spellEnd"/>
      <w:r w:rsidRPr="00DF10A4">
        <w:rPr>
          <w:i/>
          <w:iCs/>
          <w:sz w:val="16"/>
          <w:szCs w:val="16"/>
          <w:lang w:val="en-GB"/>
        </w:rPr>
        <w:t xml:space="preserve"> 2023</w:t>
      </w:r>
    </w:p>
    <w:p w14:paraId="33D9FFEA" w14:textId="5D2EB0D8" w:rsidR="00443BDE" w:rsidRPr="0070365D" w:rsidRDefault="00443BDE" w:rsidP="00184850">
      <w:pPr>
        <w:spacing w:line="360" w:lineRule="auto"/>
        <w:rPr>
          <w:lang w:val="en-GB"/>
        </w:rPr>
      </w:pPr>
      <w:r w:rsidRPr="0070365D">
        <w:rPr>
          <w:lang w:val="en-GB"/>
        </w:rPr>
        <w:t>Meanwhile, the National Socio-Economic Survey (</w:t>
      </w:r>
      <w:proofErr w:type="spellStart"/>
      <w:r w:rsidRPr="0070365D">
        <w:rPr>
          <w:lang w:val="en-GB"/>
        </w:rPr>
        <w:t>Susenas</w:t>
      </w:r>
      <w:proofErr w:type="spellEnd"/>
      <w:r w:rsidRPr="0070365D">
        <w:rPr>
          <w:lang w:val="en-GB"/>
        </w:rPr>
        <w:t xml:space="preserve">) in March 2019 reported that the prevalence of </w:t>
      </w:r>
      <w:r w:rsidR="005A1139">
        <w:rPr>
          <w:lang w:val="en-GB"/>
        </w:rPr>
        <w:t>persons with disabilities</w:t>
      </w:r>
      <w:r w:rsidRPr="0070365D">
        <w:rPr>
          <w:lang w:val="en-GB"/>
        </w:rPr>
        <w:t xml:space="preserve"> was higher, at 9% of the total population (Table 2), equating to approximately 23.3 million individuals (The National Team for the Acceleration of Poverty Reduction/TNP2K, 2019). </w:t>
      </w:r>
    </w:p>
    <w:p w14:paraId="253BCC11" w14:textId="44C0FB4C" w:rsidR="00443BDE" w:rsidRPr="00F6795A" w:rsidRDefault="00443BDE" w:rsidP="00184850">
      <w:pPr>
        <w:pStyle w:val="Caption"/>
        <w:rPr>
          <w:color w:val="00857E"/>
          <w:lang w:val="en-GB"/>
        </w:rPr>
      </w:pPr>
      <w:r w:rsidRPr="00F6795A">
        <w:rPr>
          <w:color w:val="00857E"/>
          <w:lang w:val="en-GB"/>
        </w:rPr>
        <w:lastRenderedPageBreak/>
        <w:t xml:space="preserve">Table 2. Distribution of </w:t>
      </w:r>
      <w:r w:rsidR="005A1139" w:rsidRPr="00F6795A">
        <w:rPr>
          <w:color w:val="00857E"/>
          <w:lang w:val="en-GB"/>
        </w:rPr>
        <w:t>persons with disabilities</w:t>
      </w:r>
      <w:r w:rsidRPr="00F6795A">
        <w:rPr>
          <w:color w:val="00857E"/>
          <w:lang w:val="en-GB"/>
        </w:rPr>
        <w:t xml:space="preserve"> based on </w:t>
      </w:r>
      <w:proofErr w:type="spellStart"/>
      <w:r w:rsidRPr="00F6795A">
        <w:rPr>
          <w:color w:val="00857E"/>
          <w:lang w:val="en-GB"/>
        </w:rPr>
        <w:t>Susenas</w:t>
      </w:r>
      <w:proofErr w:type="spellEnd"/>
      <w:r w:rsidRPr="00F6795A">
        <w:rPr>
          <w:color w:val="00857E"/>
          <w:lang w:val="en-GB"/>
        </w:rPr>
        <w:t xml:space="preserve"> March 2019</w:t>
      </w:r>
    </w:p>
    <w:tbl>
      <w:tblPr>
        <w:tblStyle w:val="TableGridLight"/>
        <w:tblW w:w="8931" w:type="dxa"/>
        <w:tblCellMar>
          <w:top w:w="113" w:type="dxa"/>
        </w:tblCellMar>
        <w:tblLook w:val="04A0" w:firstRow="1" w:lastRow="0" w:firstColumn="1" w:lastColumn="0" w:noHBand="0" w:noVBand="1"/>
      </w:tblPr>
      <w:tblGrid>
        <w:gridCol w:w="1838"/>
        <w:gridCol w:w="1984"/>
        <w:gridCol w:w="2415"/>
        <w:gridCol w:w="2694"/>
      </w:tblGrid>
      <w:tr w:rsidR="00443BDE" w:rsidRPr="004D3797" w14:paraId="1D7E54F6" w14:textId="77777777" w:rsidTr="000D163F">
        <w:trPr>
          <w:trHeight w:val="816"/>
          <w:tblHeader/>
        </w:trPr>
        <w:tc>
          <w:tcPr>
            <w:tcW w:w="1838" w:type="dxa"/>
            <w:shd w:val="clear" w:color="auto" w:fill="003F78"/>
          </w:tcPr>
          <w:p w14:paraId="02107941" w14:textId="77777777" w:rsidR="00443BDE" w:rsidRPr="000D163F" w:rsidRDefault="00443BDE" w:rsidP="00113A9F">
            <w:pPr>
              <w:keepNext/>
              <w:spacing w:line="360" w:lineRule="auto"/>
              <w:jc w:val="center"/>
              <w:rPr>
                <w:rFonts w:cs="Calibri"/>
                <w:b/>
                <w:bCs/>
                <w:color w:val="FFFFFF" w:themeColor="background2"/>
                <w:sz w:val="20"/>
                <w:szCs w:val="20"/>
                <w:lang w:val="en-GB"/>
              </w:rPr>
            </w:pPr>
            <w:bookmarkStart w:id="19" w:name="Title_3" w:colFirst="0" w:colLast="0"/>
            <w:r w:rsidRPr="000D163F">
              <w:rPr>
                <w:rFonts w:cs="Calibri"/>
                <w:b/>
                <w:bCs/>
                <w:color w:val="FFFFFF" w:themeColor="background2"/>
                <w:sz w:val="20"/>
                <w:szCs w:val="20"/>
                <w:lang w:val="en-GB"/>
              </w:rPr>
              <w:t>Age Group</w:t>
            </w:r>
          </w:p>
        </w:tc>
        <w:tc>
          <w:tcPr>
            <w:tcW w:w="1984" w:type="dxa"/>
            <w:shd w:val="clear" w:color="auto" w:fill="003F78"/>
          </w:tcPr>
          <w:p w14:paraId="4D085441" w14:textId="77777777" w:rsidR="00443BDE" w:rsidRPr="000D163F" w:rsidRDefault="00443BDE" w:rsidP="00113A9F">
            <w:pPr>
              <w:keepNext/>
              <w:spacing w:line="360" w:lineRule="auto"/>
              <w:jc w:val="center"/>
              <w:rPr>
                <w:rFonts w:cs="Calibri"/>
                <w:b/>
                <w:bCs/>
                <w:color w:val="FFFFFF" w:themeColor="background2"/>
                <w:sz w:val="20"/>
                <w:szCs w:val="20"/>
                <w:lang w:val="en-GB"/>
              </w:rPr>
            </w:pPr>
            <w:r w:rsidRPr="000D163F">
              <w:rPr>
                <w:rFonts w:cs="Calibri"/>
                <w:b/>
                <w:bCs/>
                <w:color w:val="FFFFFF" w:themeColor="background2"/>
                <w:sz w:val="20"/>
                <w:szCs w:val="20"/>
                <w:lang w:val="en-GB"/>
              </w:rPr>
              <w:t>Number of Population</w:t>
            </w:r>
          </w:p>
        </w:tc>
        <w:tc>
          <w:tcPr>
            <w:tcW w:w="2415" w:type="dxa"/>
            <w:shd w:val="clear" w:color="auto" w:fill="003F78"/>
          </w:tcPr>
          <w:p w14:paraId="4585FCDE" w14:textId="45EB0828" w:rsidR="00443BDE" w:rsidRPr="000D163F" w:rsidRDefault="005A1139" w:rsidP="00113A9F">
            <w:pPr>
              <w:keepNext/>
              <w:spacing w:line="360" w:lineRule="auto"/>
              <w:jc w:val="center"/>
              <w:rPr>
                <w:rFonts w:cs="Calibri"/>
                <w:b/>
                <w:bCs/>
                <w:color w:val="FFFFFF" w:themeColor="background2"/>
                <w:sz w:val="20"/>
                <w:szCs w:val="20"/>
                <w:lang w:val="en-GB"/>
              </w:rPr>
            </w:pPr>
            <w:r w:rsidRPr="000D163F">
              <w:rPr>
                <w:rFonts w:cs="Calibri"/>
                <w:b/>
                <w:bCs/>
                <w:color w:val="FFFFFF" w:themeColor="background2"/>
                <w:sz w:val="20"/>
                <w:szCs w:val="20"/>
                <w:lang w:val="en-GB"/>
              </w:rPr>
              <w:t>Persons with disabilities</w:t>
            </w:r>
            <w:r w:rsidR="00443BDE" w:rsidRPr="000D163F">
              <w:rPr>
                <w:rFonts w:cs="Calibri"/>
                <w:b/>
                <w:bCs/>
                <w:color w:val="FFFFFF" w:themeColor="background2"/>
                <w:sz w:val="20"/>
                <w:szCs w:val="20"/>
                <w:lang w:val="en-GB"/>
              </w:rPr>
              <w:t xml:space="preserve"> (% of total Population)</w:t>
            </w:r>
          </w:p>
        </w:tc>
        <w:tc>
          <w:tcPr>
            <w:tcW w:w="2694" w:type="dxa"/>
            <w:shd w:val="clear" w:color="auto" w:fill="003F78"/>
          </w:tcPr>
          <w:p w14:paraId="539530CF" w14:textId="1EF653E0" w:rsidR="00443BDE" w:rsidRPr="000D163F" w:rsidRDefault="005A1139" w:rsidP="00113A9F">
            <w:pPr>
              <w:keepNext/>
              <w:spacing w:line="360" w:lineRule="auto"/>
              <w:jc w:val="center"/>
              <w:rPr>
                <w:rFonts w:cs="Calibri"/>
                <w:b/>
                <w:bCs/>
                <w:color w:val="FFFFFF" w:themeColor="background2"/>
                <w:sz w:val="20"/>
                <w:szCs w:val="20"/>
                <w:lang w:val="en-GB"/>
              </w:rPr>
            </w:pPr>
            <w:r w:rsidRPr="000D163F">
              <w:rPr>
                <w:rFonts w:cs="Calibri"/>
                <w:b/>
                <w:bCs/>
                <w:color w:val="FFFFFF" w:themeColor="background2"/>
                <w:sz w:val="20"/>
                <w:szCs w:val="20"/>
                <w:lang w:val="en-GB"/>
              </w:rPr>
              <w:t>Persons with disabilities</w:t>
            </w:r>
            <w:r w:rsidR="00443BDE" w:rsidRPr="000D163F">
              <w:rPr>
                <w:rFonts w:cs="Calibri"/>
                <w:b/>
                <w:bCs/>
                <w:color w:val="FFFFFF" w:themeColor="background2"/>
                <w:sz w:val="20"/>
                <w:szCs w:val="20"/>
                <w:lang w:val="en-GB"/>
              </w:rPr>
              <w:t xml:space="preserve"> (Number)</w:t>
            </w:r>
          </w:p>
        </w:tc>
      </w:tr>
      <w:bookmarkEnd w:id="19"/>
      <w:tr w:rsidR="00443BDE" w:rsidRPr="004D3797" w14:paraId="02556B95" w14:textId="77777777" w:rsidTr="000D163F">
        <w:tc>
          <w:tcPr>
            <w:tcW w:w="1838" w:type="dxa"/>
          </w:tcPr>
          <w:p w14:paraId="1F409651" w14:textId="77777777" w:rsidR="00443BDE" w:rsidRPr="000D163F" w:rsidRDefault="00443BDE" w:rsidP="00113A9F">
            <w:pPr>
              <w:keepNext/>
              <w:spacing w:line="360" w:lineRule="auto"/>
              <w:rPr>
                <w:rFonts w:cs="Calibri"/>
                <w:sz w:val="20"/>
                <w:szCs w:val="20"/>
                <w:lang w:val="en-GB"/>
              </w:rPr>
            </w:pPr>
            <w:r w:rsidRPr="000D163F">
              <w:rPr>
                <w:rFonts w:cs="Calibri"/>
                <w:sz w:val="20"/>
                <w:szCs w:val="20"/>
                <w:lang w:val="en-GB"/>
              </w:rPr>
              <w:t>2 – 6 years</w:t>
            </w:r>
          </w:p>
        </w:tc>
        <w:tc>
          <w:tcPr>
            <w:tcW w:w="1984" w:type="dxa"/>
          </w:tcPr>
          <w:p w14:paraId="0BD36C5C"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23,595,255</w:t>
            </w:r>
          </w:p>
        </w:tc>
        <w:tc>
          <w:tcPr>
            <w:tcW w:w="2415" w:type="dxa"/>
          </w:tcPr>
          <w:p w14:paraId="48F0AB1C"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2.5</w:t>
            </w:r>
          </w:p>
        </w:tc>
        <w:tc>
          <w:tcPr>
            <w:tcW w:w="2694" w:type="dxa"/>
          </w:tcPr>
          <w:p w14:paraId="53E13906"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585,892</w:t>
            </w:r>
          </w:p>
        </w:tc>
      </w:tr>
      <w:tr w:rsidR="00443BDE" w:rsidRPr="004D3797" w14:paraId="32EB04DB" w14:textId="77777777" w:rsidTr="000D163F">
        <w:tc>
          <w:tcPr>
            <w:tcW w:w="1838" w:type="dxa"/>
          </w:tcPr>
          <w:p w14:paraId="220CE2C9" w14:textId="77777777" w:rsidR="00443BDE" w:rsidRPr="000D163F" w:rsidRDefault="00443BDE" w:rsidP="00113A9F">
            <w:pPr>
              <w:keepNext/>
              <w:spacing w:line="360" w:lineRule="auto"/>
              <w:rPr>
                <w:rFonts w:cs="Calibri"/>
                <w:sz w:val="20"/>
                <w:szCs w:val="20"/>
                <w:lang w:val="en-GB"/>
              </w:rPr>
            </w:pPr>
            <w:r w:rsidRPr="000D163F">
              <w:rPr>
                <w:rFonts w:cs="Calibri"/>
                <w:sz w:val="20"/>
                <w:szCs w:val="20"/>
                <w:lang w:val="en-GB"/>
              </w:rPr>
              <w:t>7 – 18 years</w:t>
            </w:r>
          </w:p>
        </w:tc>
        <w:tc>
          <w:tcPr>
            <w:tcW w:w="1984" w:type="dxa"/>
          </w:tcPr>
          <w:p w14:paraId="63650094"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55,597,139</w:t>
            </w:r>
          </w:p>
        </w:tc>
        <w:tc>
          <w:tcPr>
            <w:tcW w:w="2415" w:type="dxa"/>
          </w:tcPr>
          <w:p w14:paraId="34D40A27"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1.4</w:t>
            </w:r>
          </w:p>
        </w:tc>
        <w:tc>
          <w:tcPr>
            <w:tcW w:w="2694" w:type="dxa"/>
          </w:tcPr>
          <w:p w14:paraId="45965295"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780,558</w:t>
            </w:r>
          </w:p>
        </w:tc>
      </w:tr>
      <w:tr w:rsidR="00443BDE" w:rsidRPr="004D3797" w14:paraId="24890366" w14:textId="77777777" w:rsidTr="000D163F">
        <w:tc>
          <w:tcPr>
            <w:tcW w:w="1838" w:type="dxa"/>
          </w:tcPr>
          <w:p w14:paraId="7D262085" w14:textId="77777777" w:rsidR="00443BDE" w:rsidRPr="000D163F" w:rsidRDefault="00443BDE" w:rsidP="00113A9F">
            <w:pPr>
              <w:keepNext/>
              <w:spacing w:line="360" w:lineRule="auto"/>
              <w:rPr>
                <w:rFonts w:cs="Calibri"/>
                <w:sz w:val="20"/>
                <w:szCs w:val="20"/>
                <w:lang w:val="en-GB"/>
              </w:rPr>
            </w:pPr>
            <w:r w:rsidRPr="000D163F">
              <w:rPr>
                <w:rFonts w:cs="Calibri"/>
                <w:sz w:val="20"/>
                <w:szCs w:val="20"/>
                <w:lang w:val="en-GB"/>
              </w:rPr>
              <w:t>19 – 59 years</w:t>
            </w:r>
          </w:p>
        </w:tc>
        <w:tc>
          <w:tcPr>
            <w:tcW w:w="1984" w:type="dxa"/>
          </w:tcPr>
          <w:p w14:paraId="3ABA7BCA"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152,911,587</w:t>
            </w:r>
          </w:p>
        </w:tc>
        <w:tc>
          <w:tcPr>
            <w:tcW w:w="2415" w:type="dxa"/>
          </w:tcPr>
          <w:p w14:paraId="1F2BB666"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7.3</w:t>
            </w:r>
          </w:p>
        </w:tc>
        <w:tc>
          <w:tcPr>
            <w:tcW w:w="2694" w:type="dxa"/>
          </w:tcPr>
          <w:p w14:paraId="6B011B81"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11,195,246</w:t>
            </w:r>
          </w:p>
        </w:tc>
      </w:tr>
      <w:tr w:rsidR="00443BDE" w:rsidRPr="004D3797" w14:paraId="73D3B8E7" w14:textId="77777777" w:rsidTr="000D163F">
        <w:tc>
          <w:tcPr>
            <w:tcW w:w="1838" w:type="dxa"/>
          </w:tcPr>
          <w:p w14:paraId="37542A4F" w14:textId="77777777" w:rsidR="00443BDE" w:rsidRPr="000D163F" w:rsidRDefault="00443BDE" w:rsidP="00113A9F">
            <w:pPr>
              <w:keepNext/>
              <w:spacing w:line="360" w:lineRule="auto"/>
              <w:rPr>
                <w:rFonts w:cs="Calibri"/>
                <w:sz w:val="20"/>
                <w:szCs w:val="20"/>
                <w:lang w:val="en-GB"/>
              </w:rPr>
            </w:pPr>
            <w:r w:rsidRPr="000D163F">
              <w:rPr>
                <w:rFonts w:cs="Calibri"/>
                <w:sz w:val="20"/>
                <w:szCs w:val="20"/>
                <w:lang w:val="en-GB"/>
              </w:rPr>
              <w:t>60+ years</w:t>
            </w:r>
          </w:p>
        </w:tc>
        <w:tc>
          <w:tcPr>
            <w:tcW w:w="1984" w:type="dxa"/>
          </w:tcPr>
          <w:p w14:paraId="32E7F2C4"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25,649,285</w:t>
            </w:r>
          </w:p>
        </w:tc>
        <w:tc>
          <w:tcPr>
            <w:tcW w:w="2415" w:type="dxa"/>
          </w:tcPr>
          <w:p w14:paraId="0759096C"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41.9</w:t>
            </w:r>
          </w:p>
        </w:tc>
        <w:tc>
          <w:tcPr>
            <w:tcW w:w="2694" w:type="dxa"/>
          </w:tcPr>
          <w:p w14:paraId="7DCB1AE5"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10,739,821</w:t>
            </w:r>
          </w:p>
        </w:tc>
      </w:tr>
      <w:tr w:rsidR="00443BDE" w:rsidRPr="004D3797" w14:paraId="018C9642" w14:textId="77777777" w:rsidTr="000D163F">
        <w:tc>
          <w:tcPr>
            <w:tcW w:w="1838" w:type="dxa"/>
          </w:tcPr>
          <w:p w14:paraId="1C695D8C" w14:textId="77777777" w:rsidR="00443BDE" w:rsidRPr="000D163F" w:rsidRDefault="00443BDE" w:rsidP="00113A9F">
            <w:pPr>
              <w:keepNext/>
              <w:spacing w:line="360" w:lineRule="auto"/>
              <w:rPr>
                <w:rFonts w:cs="Calibri"/>
                <w:sz w:val="20"/>
                <w:szCs w:val="20"/>
                <w:lang w:val="en-GB"/>
              </w:rPr>
            </w:pPr>
            <w:r w:rsidRPr="000D163F">
              <w:rPr>
                <w:rFonts w:cs="Calibri"/>
                <w:sz w:val="20"/>
                <w:szCs w:val="20"/>
                <w:lang w:val="en-GB"/>
              </w:rPr>
              <w:t>Total</w:t>
            </w:r>
          </w:p>
        </w:tc>
        <w:tc>
          <w:tcPr>
            <w:tcW w:w="1984" w:type="dxa"/>
          </w:tcPr>
          <w:p w14:paraId="11367F6E"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257,753,266</w:t>
            </w:r>
          </w:p>
        </w:tc>
        <w:tc>
          <w:tcPr>
            <w:tcW w:w="2415" w:type="dxa"/>
          </w:tcPr>
          <w:p w14:paraId="72C361F2"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9.0</w:t>
            </w:r>
          </w:p>
        </w:tc>
        <w:tc>
          <w:tcPr>
            <w:tcW w:w="2694" w:type="dxa"/>
          </w:tcPr>
          <w:p w14:paraId="4C916997" w14:textId="77777777" w:rsidR="00443BDE" w:rsidRPr="000D163F" w:rsidRDefault="00443BDE" w:rsidP="00113A9F">
            <w:pPr>
              <w:keepNext/>
              <w:spacing w:line="360" w:lineRule="auto"/>
              <w:jc w:val="right"/>
              <w:rPr>
                <w:rFonts w:cs="Calibri"/>
                <w:sz w:val="20"/>
                <w:szCs w:val="20"/>
                <w:lang w:val="en-GB"/>
              </w:rPr>
            </w:pPr>
            <w:r w:rsidRPr="000D163F">
              <w:rPr>
                <w:rFonts w:cs="Calibri"/>
                <w:sz w:val="20"/>
                <w:szCs w:val="20"/>
                <w:lang w:val="en-GB"/>
              </w:rPr>
              <w:t>23,301,517</w:t>
            </w:r>
          </w:p>
        </w:tc>
      </w:tr>
    </w:tbl>
    <w:p w14:paraId="096D11A2" w14:textId="77777777" w:rsidR="00443BDE" w:rsidRPr="00CC1BF0" w:rsidRDefault="00443BDE" w:rsidP="00184850">
      <w:pPr>
        <w:pStyle w:val="Sumber"/>
      </w:pPr>
      <w:r w:rsidRPr="00CC1BF0">
        <w:t xml:space="preserve">Source: </w:t>
      </w:r>
      <w:proofErr w:type="spellStart"/>
      <w:r w:rsidRPr="00CC1BF0">
        <w:t>Susenas</w:t>
      </w:r>
      <w:proofErr w:type="spellEnd"/>
      <w:r w:rsidRPr="00CC1BF0">
        <w:t xml:space="preserve"> March 2019, as calculated by TNP2K 2019</w:t>
      </w:r>
    </w:p>
    <w:p w14:paraId="384A3B69" w14:textId="0BB39F52" w:rsidR="00443BDE" w:rsidRPr="0070365D" w:rsidRDefault="00443BDE" w:rsidP="00184850">
      <w:pPr>
        <w:spacing w:line="360" w:lineRule="auto"/>
        <w:rPr>
          <w:lang w:val="en-GB"/>
        </w:rPr>
      </w:pPr>
      <w:r w:rsidRPr="0070365D">
        <w:rPr>
          <w:lang w:val="en-GB"/>
        </w:rPr>
        <w:t xml:space="preserve">Although the Long-Form Census 2020, </w:t>
      </w:r>
      <w:proofErr w:type="spellStart"/>
      <w:r w:rsidRPr="0070365D">
        <w:rPr>
          <w:lang w:val="en-GB"/>
        </w:rPr>
        <w:t>Regsosek</w:t>
      </w:r>
      <w:proofErr w:type="spellEnd"/>
      <w:r w:rsidRPr="0070365D">
        <w:rPr>
          <w:lang w:val="en-GB"/>
        </w:rPr>
        <w:t xml:space="preserve"> 2022, and </w:t>
      </w:r>
      <w:proofErr w:type="spellStart"/>
      <w:r w:rsidRPr="0070365D">
        <w:rPr>
          <w:lang w:val="en-GB"/>
        </w:rPr>
        <w:t>Susenas</w:t>
      </w:r>
      <w:proofErr w:type="spellEnd"/>
      <w:r w:rsidRPr="0070365D">
        <w:rPr>
          <w:lang w:val="en-GB"/>
        </w:rPr>
        <w:t xml:space="preserve"> 2019 adopted </w:t>
      </w:r>
      <w:r w:rsidR="009C1DFA">
        <w:rPr>
          <w:lang w:val="en-GB"/>
        </w:rPr>
        <w:t xml:space="preserve">the </w:t>
      </w:r>
      <w:r w:rsidRPr="0070365D">
        <w:rPr>
          <w:lang w:val="en-GB"/>
        </w:rPr>
        <w:t>Washington Group Questions</w:t>
      </w:r>
      <w:r w:rsidR="009C1DFA">
        <w:rPr>
          <w:lang w:val="en-GB"/>
        </w:rPr>
        <w:t xml:space="preserve"> on Disability</w:t>
      </w:r>
      <w:r w:rsidRPr="0070365D">
        <w:rPr>
          <w:lang w:val="en-GB"/>
        </w:rPr>
        <w:t xml:space="preserve">, they showed different disability prevalence rates. This may </w:t>
      </w:r>
      <w:r w:rsidR="00CE7BD4">
        <w:rPr>
          <w:lang w:val="en-GB"/>
        </w:rPr>
        <w:t xml:space="preserve">be due to </w:t>
      </w:r>
      <w:r w:rsidRPr="0070365D">
        <w:rPr>
          <w:lang w:val="en-GB"/>
        </w:rPr>
        <w:t xml:space="preserve">several factors, including </w:t>
      </w:r>
      <w:r w:rsidR="00CE7BD4">
        <w:rPr>
          <w:lang w:val="en-GB"/>
        </w:rPr>
        <w:t xml:space="preserve">the </w:t>
      </w:r>
      <w:r w:rsidRPr="0070365D">
        <w:rPr>
          <w:lang w:val="en-GB"/>
        </w:rPr>
        <w:t>purposes</w:t>
      </w:r>
      <w:r w:rsidR="00CE7BD4">
        <w:rPr>
          <w:lang w:val="en-GB"/>
        </w:rPr>
        <w:t xml:space="preserve"> of data collection</w:t>
      </w:r>
      <w:r w:rsidRPr="0070365D">
        <w:rPr>
          <w:lang w:val="en-GB"/>
        </w:rPr>
        <w:t xml:space="preserve">, time frame, methods and number of participants (Table 3). </w:t>
      </w:r>
      <w:proofErr w:type="spellStart"/>
      <w:r w:rsidRPr="0070365D">
        <w:rPr>
          <w:lang w:val="en-GB"/>
        </w:rPr>
        <w:t>Susenas</w:t>
      </w:r>
      <w:proofErr w:type="spellEnd"/>
      <w:r w:rsidRPr="0070365D">
        <w:rPr>
          <w:lang w:val="en-GB"/>
        </w:rPr>
        <w:t xml:space="preserve"> 2019 had the smallest sample, allowing deeper questions related to the socio-economic situations of households in Indonesia. In contrast, </w:t>
      </w:r>
      <w:proofErr w:type="spellStart"/>
      <w:r w:rsidRPr="0070365D">
        <w:rPr>
          <w:lang w:val="en-GB"/>
        </w:rPr>
        <w:t>Regsosek</w:t>
      </w:r>
      <w:proofErr w:type="spellEnd"/>
      <w:r w:rsidRPr="0070365D">
        <w:rPr>
          <w:lang w:val="en-GB"/>
        </w:rPr>
        <w:t xml:space="preserve"> 2022 collected data from </w:t>
      </w:r>
      <w:r w:rsidR="00CE7BD4">
        <w:rPr>
          <w:lang w:val="en-GB"/>
        </w:rPr>
        <w:t xml:space="preserve">the entire </w:t>
      </w:r>
      <w:r w:rsidRPr="0070365D">
        <w:rPr>
          <w:lang w:val="en-GB"/>
        </w:rPr>
        <w:t xml:space="preserve">population, but had limitations in capturing all socio-economic variables. Hence, these datasets are not </w:t>
      </w:r>
      <w:r w:rsidR="00CE7BD4">
        <w:rPr>
          <w:lang w:val="en-GB"/>
        </w:rPr>
        <w:t xml:space="preserve">directly </w:t>
      </w:r>
      <w:r w:rsidRPr="0070365D">
        <w:rPr>
          <w:lang w:val="en-GB"/>
        </w:rPr>
        <w:t>comparable, but complement each other (Suárez &amp; Cameron, 2022). Regardless of showing different numbers, both data</w:t>
      </w:r>
      <w:r w:rsidR="00CE7BD4">
        <w:rPr>
          <w:lang w:val="en-GB"/>
        </w:rPr>
        <w:t>sets</w:t>
      </w:r>
      <w:r w:rsidRPr="0070365D">
        <w:rPr>
          <w:lang w:val="en-GB"/>
        </w:rPr>
        <w:t xml:space="preserve"> recorded that </w:t>
      </w:r>
      <w:r w:rsidR="00CE7BD4">
        <w:rPr>
          <w:lang w:val="en-GB"/>
        </w:rPr>
        <w:t xml:space="preserve">older persons </w:t>
      </w:r>
      <w:r w:rsidRPr="0070365D">
        <w:rPr>
          <w:lang w:val="en-GB"/>
        </w:rPr>
        <w:t xml:space="preserve">have </w:t>
      </w:r>
      <w:r w:rsidR="00DF6097">
        <w:rPr>
          <w:lang w:val="en-GB"/>
        </w:rPr>
        <w:t xml:space="preserve">by far </w:t>
      </w:r>
      <w:r w:rsidRPr="0070365D">
        <w:rPr>
          <w:lang w:val="en-GB"/>
        </w:rPr>
        <w:t xml:space="preserve">the highest </w:t>
      </w:r>
      <w:r w:rsidR="00DF6097">
        <w:rPr>
          <w:lang w:val="en-GB"/>
        </w:rPr>
        <w:t xml:space="preserve">prevalence of disability </w:t>
      </w:r>
      <w:r w:rsidRPr="0070365D">
        <w:rPr>
          <w:lang w:val="en-GB"/>
        </w:rPr>
        <w:t xml:space="preserve">among </w:t>
      </w:r>
      <w:r w:rsidR="00DF6097">
        <w:rPr>
          <w:lang w:val="en-GB"/>
        </w:rPr>
        <w:t xml:space="preserve">all </w:t>
      </w:r>
      <w:r w:rsidRPr="0070365D">
        <w:rPr>
          <w:lang w:val="en-GB"/>
        </w:rPr>
        <w:t>age groups.</w:t>
      </w:r>
    </w:p>
    <w:p w14:paraId="4BB0A4DD" w14:textId="77777777" w:rsidR="00443BDE" w:rsidRPr="00F6795A" w:rsidRDefault="00443BDE" w:rsidP="00184850">
      <w:pPr>
        <w:pStyle w:val="Caption"/>
        <w:rPr>
          <w:color w:val="00857E"/>
          <w:lang w:val="en-GB"/>
        </w:rPr>
      </w:pPr>
      <w:r w:rsidRPr="00F6795A">
        <w:rPr>
          <w:color w:val="00857E"/>
          <w:lang w:val="en-GB"/>
        </w:rPr>
        <w:lastRenderedPageBreak/>
        <w:t xml:space="preserve">Table 3. The differences between </w:t>
      </w:r>
      <w:proofErr w:type="spellStart"/>
      <w:r w:rsidRPr="00F6795A">
        <w:rPr>
          <w:color w:val="00857E"/>
          <w:lang w:val="en-GB"/>
        </w:rPr>
        <w:t>Susenas</w:t>
      </w:r>
      <w:proofErr w:type="spellEnd"/>
      <w:r w:rsidRPr="00F6795A">
        <w:rPr>
          <w:color w:val="00857E"/>
          <w:lang w:val="en-GB"/>
        </w:rPr>
        <w:t xml:space="preserve"> 2019, Long-Form Census 2020, and </w:t>
      </w:r>
      <w:proofErr w:type="spellStart"/>
      <w:r w:rsidRPr="00F6795A">
        <w:rPr>
          <w:color w:val="00857E"/>
          <w:lang w:val="en-GB"/>
        </w:rPr>
        <w:t>Regsosek</w:t>
      </w:r>
      <w:proofErr w:type="spellEnd"/>
      <w:r w:rsidRPr="00F6795A">
        <w:rPr>
          <w:color w:val="00857E"/>
          <w:lang w:val="en-GB"/>
        </w:rPr>
        <w:t xml:space="preserve"> 2022</w:t>
      </w:r>
    </w:p>
    <w:tbl>
      <w:tblPr>
        <w:tblStyle w:val="TableGridLight"/>
        <w:tblW w:w="5000" w:type="pct"/>
        <w:tblCellMar>
          <w:top w:w="113" w:type="dxa"/>
          <w:bottom w:w="113" w:type="dxa"/>
        </w:tblCellMar>
        <w:tblLook w:val="04A0" w:firstRow="1" w:lastRow="0" w:firstColumn="1" w:lastColumn="0" w:noHBand="0" w:noVBand="1"/>
      </w:tblPr>
      <w:tblGrid>
        <w:gridCol w:w="1678"/>
        <w:gridCol w:w="2634"/>
        <w:gridCol w:w="2353"/>
        <w:gridCol w:w="2351"/>
      </w:tblGrid>
      <w:tr w:rsidR="00443BDE" w:rsidRPr="004D3797" w14:paraId="43ACCD31" w14:textId="77777777" w:rsidTr="000D163F">
        <w:trPr>
          <w:tblHeader/>
        </w:trPr>
        <w:tc>
          <w:tcPr>
            <w:tcW w:w="930" w:type="pct"/>
            <w:shd w:val="clear" w:color="auto" w:fill="003F78"/>
          </w:tcPr>
          <w:p w14:paraId="52B18F58" w14:textId="77777777" w:rsidR="00443BDE" w:rsidRPr="000D163F" w:rsidRDefault="00443BDE" w:rsidP="000D163F">
            <w:pPr>
              <w:pStyle w:val="NoSpacing"/>
              <w:keepNext/>
              <w:spacing w:line="312" w:lineRule="auto"/>
              <w:jc w:val="center"/>
              <w:rPr>
                <w:rFonts w:asciiTheme="minorHAnsi" w:hAnsiTheme="minorHAnsi" w:cstheme="majorHAnsi"/>
                <w:b/>
                <w:bCs/>
                <w:color w:val="FFFFFF" w:themeColor="background2"/>
                <w:sz w:val="20"/>
                <w:szCs w:val="20"/>
                <w:lang w:val="en-GB"/>
              </w:rPr>
            </w:pPr>
            <w:bookmarkStart w:id="20" w:name="Title_4" w:colFirst="0" w:colLast="0"/>
            <w:r w:rsidRPr="000D163F">
              <w:rPr>
                <w:rFonts w:asciiTheme="minorHAnsi" w:hAnsiTheme="minorHAnsi" w:cstheme="majorHAnsi"/>
                <w:b/>
                <w:bCs/>
                <w:color w:val="FFFFFF" w:themeColor="background2"/>
                <w:sz w:val="20"/>
                <w:szCs w:val="20"/>
                <w:lang w:val="en-GB"/>
              </w:rPr>
              <w:t>Aspects</w:t>
            </w:r>
          </w:p>
        </w:tc>
        <w:tc>
          <w:tcPr>
            <w:tcW w:w="1461" w:type="pct"/>
            <w:shd w:val="clear" w:color="auto" w:fill="003F78"/>
          </w:tcPr>
          <w:p w14:paraId="00D513BD" w14:textId="77777777" w:rsidR="00443BDE" w:rsidRPr="000D163F" w:rsidRDefault="00443BDE" w:rsidP="000D163F">
            <w:pPr>
              <w:pStyle w:val="NoSpacing"/>
              <w:keepNext/>
              <w:spacing w:line="312" w:lineRule="auto"/>
              <w:jc w:val="center"/>
              <w:rPr>
                <w:rFonts w:asciiTheme="minorHAnsi" w:hAnsiTheme="minorHAnsi" w:cstheme="majorHAnsi"/>
                <w:b/>
                <w:bCs/>
                <w:color w:val="FFFFFF" w:themeColor="background2"/>
                <w:sz w:val="20"/>
                <w:szCs w:val="20"/>
                <w:lang w:val="en-GB"/>
              </w:rPr>
            </w:pPr>
            <w:proofErr w:type="spellStart"/>
            <w:r w:rsidRPr="000D163F">
              <w:rPr>
                <w:rFonts w:asciiTheme="minorHAnsi" w:hAnsiTheme="minorHAnsi" w:cstheme="majorHAnsi"/>
                <w:b/>
                <w:bCs/>
                <w:color w:val="FFFFFF" w:themeColor="background2"/>
                <w:sz w:val="20"/>
                <w:szCs w:val="20"/>
                <w:lang w:val="en-GB"/>
              </w:rPr>
              <w:t>Susenas</w:t>
            </w:r>
            <w:proofErr w:type="spellEnd"/>
            <w:r w:rsidRPr="000D163F">
              <w:rPr>
                <w:rFonts w:asciiTheme="minorHAnsi" w:hAnsiTheme="minorHAnsi" w:cstheme="majorHAnsi"/>
                <w:b/>
                <w:bCs/>
                <w:color w:val="FFFFFF" w:themeColor="background2"/>
                <w:sz w:val="20"/>
                <w:szCs w:val="20"/>
                <w:lang w:val="en-GB"/>
              </w:rPr>
              <w:t xml:space="preserve"> 2019</w:t>
            </w:r>
          </w:p>
        </w:tc>
        <w:tc>
          <w:tcPr>
            <w:tcW w:w="1305" w:type="pct"/>
            <w:shd w:val="clear" w:color="auto" w:fill="003F78"/>
          </w:tcPr>
          <w:p w14:paraId="0962FB4D" w14:textId="77777777" w:rsidR="00443BDE" w:rsidRPr="000D163F" w:rsidRDefault="00443BDE" w:rsidP="000D163F">
            <w:pPr>
              <w:pStyle w:val="NoSpacing"/>
              <w:keepNext/>
              <w:spacing w:line="312" w:lineRule="auto"/>
              <w:jc w:val="center"/>
              <w:rPr>
                <w:rFonts w:asciiTheme="minorHAnsi" w:hAnsiTheme="minorHAnsi" w:cstheme="majorHAnsi"/>
                <w:b/>
                <w:bCs/>
                <w:color w:val="FFFFFF" w:themeColor="background2"/>
                <w:sz w:val="20"/>
                <w:szCs w:val="20"/>
                <w:lang w:val="en-GB"/>
              </w:rPr>
            </w:pPr>
            <w:r w:rsidRPr="000D163F">
              <w:rPr>
                <w:rFonts w:asciiTheme="minorHAnsi" w:hAnsiTheme="minorHAnsi" w:cstheme="majorHAnsi"/>
                <w:b/>
                <w:bCs/>
                <w:color w:val="FFFFFF" w:themeColor="background2"/>
                <w:sz w:val="20"/>
                <w:szCs w:val="20"/>
                <w:lang w:val="en-GB"/>
              </w:rPr>
              <w:t>Long-Form Census 2020</w:t>
            </w:r>
          </w:p>
        </w:tc>
        <w:tc>
          <w:tcPr>
            <w:tcW w:w="1304" w:type="pct"/>
            <w:shd w:val="clear" w:color="auto" w:fill="003F78"/>
          </w:tcPr>
          <w:p w14:paraId="354F70F2" w14:textId="77777777" w:rsidR="00443BDE" w:rsidRPr="000D163F" w:rsidRDefault="00443BDE" w:rsidP="000D163F">
            <w:pPr>
              <w:pStyle w:val="NoSpacing"/>
              <w:keepNext/>
              <w:spacing w:line="312" w:lineRule="auto"/>
              <w:jc w:val="center"/>
              <w:rPr>
                <w:rFonts w:asciiTheme="minorHAnsi" w:hAnsiTheme="minorHAnsi" w:cstheme="majorHAnsi"/>
                <w:b/>
                <w:bCs/>
                <w:color w:val="FFFFFF" w:themeColor="background2"/>
                <w:sz w:val="20"/>
                <w:szCs w:val="20"/>
                <w:lang w:val="en-GB"/>
              </w:rPr>
            </w:pPr>
            <w:proofErr w:type="spellStart"/>
            <w:r w:rsidRPr="000D163F">
              <w:rPr>
                <w:rFonts w:asciiTheme="minorHAnsi" w:hAnsiTheme="minorHAnsi" w:cstheme="majorHAnsi"/>
                <w:b/>
                <w:bCs/>
                <w:color w:val="FFFFFF" w:themeColor="background2"/>
                <w:sz w:val="20"/>
                <w:szCs w:val="20"/>
                <w:lang w:val="en-GB"/>
              </w:rPr>
              <w:t>Regsosek</w:t>
            </w:r>
            <w:proofErr w:type="spellEnd"/>
            <w:r w:rsidRPr="000D163F">
              <w:rPr>
                <w:rFonts w:asciiTheme="minorHAnsi" w:hAnsiTheme="minorHAnsi" w:cstheme="majorHAnsi"/>
                <w:b/>
                <w:bCs/>
                <w:color w:val="FFFFFF" w:themeColor="background2"/>
                <w:sz w:val="20"/>
                <w:szCs w:val="20"/>
                <w:lang w:val="en-GB"/>
              </w:rPr>
              <w:t xml:space="preserve"> 2022</w:t>
            </w:r>
          </w:p>
        </w:tc>
      </w:tr>
      <w:bookmarkEnd w:id="20"/>
      <w:tr w:rsidR="00443BDE" w:rsidRPr="004D3797" w14:paraId="68455EFB" w14:textId="77777777" w:rsidTr="004D3797">
        <w:tc>
          <w:tcPr>
            <w:tcW w:w="930" w:type="pct"/>
          </w:tcPr>
          <w:p w14:paraId="5748A7C1" w14:textId="77777777" w:rsidR="00443BDE" w:rsidRPr="000D163F" w:rsidRDefault="00443BDE" w:rsidP="000D163F">
            <w:pPr>
              <w:pStyle w:val="NoSpacing"/>
              <w:keepNext/>
              <w:spacing w:line="312" w:lineRule="auto"/>
              <w:rPr>
                <w:rFonts w:asciiTheme="minorHAnsi" w:hAnsiTheme="minorHAnsi"/>
                <w:b/>
                <w:bCs/>
                <w:sz w:val="20"/>
                <w:szCs w:val="20"/>
                <w:lang w:val="en-GB"/>
              </w:rPr>
            </w:pPr>
            <w:r w:rsidRPr="000D163F">
              <w:rPr>
                <w:rFonts w:asciiTheme="minorHAnsi" w:hAnsiTheme="minorHAnsi"/>
                <w:b/>
                <w:sz w:val="20"/>
                <w:szCs w:val="20"/>
                <w:lang w:val="en-GB"/>
              </w:rPr>
              <w:t>Purpose</w:t>
            </w:r>
          </w:p>
        </w:tc>
        <w:tc>
          <w:tcPr>
            <w:tcW w:w="1461" w:type="pct"/>
          </w:tcPr>
          <w:p w14:paraId="19587C45"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Monitoring and evaluating the socio-economic situation of households</w:t>
            </w:r>
          </w:p>
        </w:tc>
        <w:tc>
          <w:tcPr>
            <w:tcW w:w="1305" w:type="pct"/>
          </w:tcPr>
          <w:p w14:paraId="72A41EC8"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Developing a benchmark of population indicators and evaluation of development programs.</w:t>
            </w:r>
          </w:p>
        </w:tc>
        <w:tc>
          <w:tcPr>
            <w:tcW w:w="1304" w:type="pct"/>
          </w:tcPr>
          <w:p w14:paraId="1D3DD5F2"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Developing a single population dataset to portray the welfare population</w:t>
            </w:r>
          </w:p>
        </w:tc>
      </w:tr>
      <w:tr w:rsidR="00443BDE" w:rsidRPr="004D3797" w14:paraId="1D7FF79B" w14:textId="77777777" w:rsidTr="004D3797">
        <w:tc>
          <w:tcPr>
            <w:tcW w:w="930" w:type="pct"/>
          </w:tcPr>
          <w:p w14:paraId="4859BA9E" w14:textId="77777777" w:rsidR="00443BDE" w:rsidRPr="000D163F" w:rsidRDefault="00443BDE" w:rsidP="000D163F">
            <w:pPr>
              <w:pStyle w:val="NoSpacing"/>
              <w:keepNext/>
              <w:spacing w:line="312" w:lineRule="auto"/>
              <w:rPr>
                <w:rFonts w:asciiTheme="minorHAnsi" w:hAnsiTheme="minorHAnsi"/>
                <w:b/>
                <w:bCs/>
                <w:sz w:val="20"/>
                <w:szCs w:val="20"/>
                <w:lang w:val="en-GB"/>
              </w:rPr>
            </w:pPr>
            <w:r w:rsidRPr="000D163F">
              <w:rPr>
                <w:rFonts w:asciiTheme="minorHAnsi" w:hAnsiTheme="minorHAnsi"/>
                <w:b/>
                <w:sz w:val="20"/>
                <w:szCs w:val="20"/>
                <w:lang w:val="en-GB"/>
              </w:rPr>
              <w:t>Data collection time frame</w:t>
            </w:r>
          </w:p>
        </w:tc>
        <w:tc>
          <w:tcPr>
            <w:tcW w:w="1461" w:type="pct"/>
          </w:tcPr>
          <w:p w14:paraId="35592DC5"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March 2019</w:t>
            </w:r>
          </w:p>
        </w:tc>
        <w:tc>
          <w:tcPr>
            <w:tcW w:w="1305" w:type="pct"/>
          </w:tcPr>
          <w:p w14:paraId="393DA766"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May – June</w:t>
            </w:r>
          </w:p>
          <w:p w14:paraId="0D4BBCD0"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2022</w:t>
            </w:r>
          </w:p>
        </w:tc>
        <w:tc>
          <w:tcPr>
            <w:tcW w:w="1304" w:type="pct"/>
          </w:tcPr>
          <w:p w14:paraId="2D97395A"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October – November 2022</w:t>
            </w:r>
          </w:p>
        </w:tc>
      </w:tr>
      <w:tr w:rsidR="00443BDE" w:rsidRPr="004D3797" w14:paraId="1B3BB9CD" w14:textId="77777777" w:rsidTr="004D3797">
        <w:tc>
          <w:tcPr>
            <w:tcW w:w="930" w:type="pct"/>
          </w:tcPr>
          <w:p w14:paraId="514ABAD7" w14:textId="77777777" w:rsidR="00443BDE" w:rsidRPr="000D163F" w:rsidRDefault="00443BDE" w:rsidP="000D163F">
            <w:pPr>
              <w:pStyle w:val="NoSpacing"/>
              <w:keepNext/>
              <w:spacing w:line="312" w:lineRule="auto"/>
              <w:rPr>
                <w:rFonts w:asciiTheme="minorHAnsi" w:hAnsiTheme="minorHAnsi"/>
                <w:b/>
                <w:bCs/>
                <w:sz w:val="20"/>
                <w:szCs w:val="20"/>
                <w:lang w:val="en-GB"/>
              </w:rPr>
            </w:pPr>
            <w:r w:rsidRPr="000D163F">
              <w:rPr>
                <w:rFonts w:asciiTheme="minorHAnsi" w:hAnsiTheme="minorHAnsi"/>
                <w:b/>
                <w:sz w:val="20"/>
                <w:szCs w:val="20"/>
                <w:lang w:val="en-GB"/>
              </w:rPr>
              <w:t>Data collection methods</w:t>
            </w:r>
          </w:p>
        </w:tc>
        <w:tc>
          <w:tcPr>
            <w:tcW w:w="1461" w:type="pct"/>
          </w:tcPr>
          <w:p w14:paraId="3AEEB986"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Paper Assisted Personal Interviewing</w:t>
            </w:r>
          </w:p>
        </w:tc>
        <w:tc>
          <w:tcPr>
            <w:tcW w:w="1305" w:type="pct"/>
          </w:tcPr>
          <w:p w14:paraId="73502756"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4 different methods, including PAPI, CAPI, CATI, and CAWI</w:t>
            </w:r>
            <w:r w:rsidRPr="000D163F">
              <w:rPr>
                <w:rStyle w:val="EndnoteReference"/>
                <w:rFonts w:cs="Calibri"/>
                <w:szCs w:val="20"/>
                <w:lang w:val="en-GB"/>
              </w:rPr>
              <w:endnoteReference w:id="13"/>
            </w:r>
          </w:p>
        </w:tc>
        <w:tc>
          <w:tcPr>
            <w:tcW w:w="1304" w:type="pct"/>
          </w:tcPr>
          <w:p w14:paraId="65021064"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Paper Assisted Personal Interviewing</w:t>
            </w:r>
          </w:p>
        </w:tc>
      </w:tr>
      <w:tr w:rsidR="00443BDE" w:rsidRPr="004D3797" w14:paraId="5684980A" w14:textId="77777777" w:rsidTr="004D3797">
        <w:tc>
          <w:tcPr>
            <w:tcW w:w="930" w:type="pct"/>
          </w:tcPr>
          <w:p w14:paraId="5D53AF68" w14:textId="77777777" w:rsidR="00443BDE" w:rsidRPr="000D163F" w:rsidRDefault="00443BDE" w:rsidP="000D163F">
            <w:pPr>
              <w:pStyle w:val="NoSpacing"/>
              <w:keepNext/>
              <w:spacing w:line="312" w:lineRule="auto"/>
              <w:rPr>
                <w:rFonts w:asciiTheme="minorHAnsi" w:hAnsiTheme="minorHAnsi"/>
                <w:b/>
                <w:bCs/>
                <w:sz w:val="20"/>
                <w:szCs w:val="20"/>
                <w:lang w:val="en-GB"/>
              </w:rPr>
            </w:pPr>
            <w:r w:rsidRPr="000D163F">
              <w:rPr>
                <w:rFonts w:asciiTheme="minorHAnsi" w:hAnsiTheme="minorHAnsi"/>
                <w:b/>
                <w:sz w:val="20"/>
                <w:szCs w:val="20"/>
                <w:lang w:val="en-GB"/>
              </w:rPr>
              <w:t>Number of Participants</w:t>
            </w:r>
          </w:p>
        </w:tc>
        <w:tc>
          <w:tcPr>
            <w:tcW w:w="1461" w:type="pct"/>
          </w:tcPr>
          <w:p w14:paraId="6E7D22FD"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320,000 households (0.46%)</w:t>
            </w:r>
          </w:p>
        </w:tc>
        <w:tc>
          <w:tcPr>
            <w:tcW w:w="1305" w:type="pct"/>
          </w:tcPr>
          <w:p w14:paraId="51B42790"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4,294,896 households (6.08%)</w:t>
            </w:r>
          </w:p>
        </w:tc>
        <w:tc>
          <w:tcPr>
            <w:tcW w:w="1304" w:type="pct"/>
          </w:tcPr>
          <w:p w14:paraId="075EAFA2"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78,318,709 households (100%)</w:t>
            </w:r>
          </w:p>
        </w:tc>
      </w:tr>
      <w:tr w:rsidR="00443BDE" w:rsidRPr="004D3797" w14:paraId="2213DB65" w14:textId="77777777" w:rsidTr="004D3797">
        <w:tc>
          <w:tcPr>
            <w:tcW w:w="930" w:type="pct"/>
          </w:tcPr>
          <w:p w14:paraId="37C9AEB2" w14:textId="77777777" w:rsidR="00443BDE" w:rsidRPr="000D163F" w:rsidRDefault="00443BDE" w:rsidP="000D163F">
            <w:pPr>
              <w:pStyle w:val="ListParagraph"/>
              <w:keepNext/>
              <w:spacing w:after="80" w:line="312" w:lineRule="auto"/>
              <w:ind w:left="0"/>
              <w:rPr>
                <w:rFonts w:cs="Calibri"/>
                <w:b/>
                <w:bCs/>
                <w:sz w:val="20"/>
                <w:szCs w:val="20"/>
                <w:lang w:val="en-GB"/>
              </w:rPr>
            </w:pPr>
            <w:r w:rsidRPr="000D163F">
              <w:rPr>
                <w:rFonts w:cs="Calibri"/>
                <w:b/>
                <w:sz w:val="20"/>
                <w:szCs w:val="20"/>
                <w:lang w:val="en-GB"/>
              </w:rPr>
              <w:t>Disability question set</w:t>
            </w:r>
          </w:p>
        </w:tc>
        <w:tc>
          <w:tcPr>
            <w:tcW w:w="1461" w:type="pct"/>
          </w:tcPr>
          <w:p w14:paraId="4F3FAE31" w14:textId="77777777"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8 questions about function difficulties adopted from the Washington Group Questions Short Set, consisting of seeing, hearing, walking/ climbing, holding objects, remembering, emotional regulation, communication, and self-care difficulties.</w:t>
            </w:r>
          </w:p>
        </w:tc>
        <w:tc>
          <w:tcPr>
            <w:tcW w:w="1305" w:type="pct"/>
          </w:tcPr>
          <w:p w14:paraId="590A6B3C" w14:textId="1FE70AE0"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 xml:space="preserve">9 questions about functional difficulties, adopted from the Washington Group Question Short Set. The questions are </w:t>
            </w:r>
            <w:proofErr w:type="gramStart"/>
            <w:r w:rsidRPr="000D163F">
              <w:rPr>
                <w:rFonts w:asciiTheme="minorHAnsi" w:hAnsiTheme="minorHAnsi"/>
                <w:sz w:val="20"/>
                <w:szCs w:val="20"/>
                <w:lang w:val="en-GB"/>
              </w:rPr>
              <w:t>similar to</w:t>
            </w:r>
            <w:proofErr w:type="gramEnd"/>
            <w:r w:rsidRPr="000D163F">
              <w:rPr>
                <w:rFonts w:asciiTheme="minorHAnsi" w:hAnsiTheme="minorHAnsi"/>
                <w:sz w:val="20"/>
                <w:szCs w:val="20"/>
                <w:lang w:val="en-GB"/>
              </w:rPr>
              <w:t xml:space="preserve"> </w:t>
            </w:r>
            <w:proofErr w:type="spellStart"/>
            <w:r w:rsidRPr="000D163F">
              <w:rPr>
                <w:rFonts w:asciiTheme="minorHAnsi" w:hAnsiTheme="minorHAnsi"/>
                <w:sz w:val="20"/>
                <w:szCs w:val="20"/>
                <w:lang w:val="en-GB"/>
              </w:rPr>
              <w:t>Susenas</w:t>
            </w:r>
            <w:proofErr w:type="spellEnd"/>
            <w:r w:rsidRPr="000D163F">
              <w:rPr>
                <w:rFonts w:asciiTheme="minorHAnsi" w:hAnsiTheme="minorHAnsi"/>
                <w:sz w:val="20"/>
                <w:szCs w:val="20"/>
                <w:lang w:val="en-GB"/>
              </w:rPr>
              <w:t xml:space="preserve"> 2019, with an additional question about learning difficulty.</w:t>
            </w:r>
          </w:p>
        </w:tc>
        <w:tc>
          <w:tcPr>
            <w:tcW w:w="1304" w:type="pct"/>
          </w:tcPr>
          <w:p w14:paraId="7FC0CA0A" w14:textId="28EE51CE" w:rsidR="00443BDE" w:rsidRPr="000D163F" w:rsidRDefault="00443BDE" w:rsidP="000D163F">
            <w:pPr>
              <w:pStyle w:val="NoSpacing"/>
              <w:keepNext/>
              <w:spacing w:line="312" w:lineRule="auto"/>
              <w:rPr>
                <w:rFonts w:asciiTheme="minorHAnsi" w:hAnsiTheme="minorHAnsi"/>
                <w:sz w:val="20"/>
                <w:szCs w:val="20"/>
                <w:lang w:val="en-GB"/>
              </w:rPr>
            </w:pPr>
            <w:r w:rsidRPr="000D163F">
              <w:rPr>
                <w:rFonts w:asciiTheme="minorHAnsi" w:hAnsiTheme="minorHAnsi"/>
                <w:sz w:val="20"/>
                <w:szCs w:val="20"/>
                <w:lang w:val="en-GB"/>
              </w:rPr>
              <w:t xml:space="preserve">10 questions about functional difficulties, adopted from the Washington Group Question Short Set. The questions are </w:t>
            </w:r>
            <w:proofErr w:type="gramStart"/>
            <w:r w:rsidRPr="000D163F">
              <w:rPr>
                <w:rFonts w:asciiTheme="minorHAnsi" w:hAnsiTheme="minorHAnsi"/>
                <w:sz w:val="20"/>
                <w:szCs w:val="20"/>
                <w:lang w:val="en-GB"/>
              </w:rPr>
              <w:t>similar to</w:t>
            </w:r>
            <w:proofErr w:type="gramEnd"/>
            <w:r w:rsidRPr="000D163F">
              <w:rPr>
                <w:rFonts w:asciiTheme="minorHAnsi" w:hAnsiTheme="minorHAnsi"/>
                <w:sz w:val="20"/>
                <w:szCs w:val="20"/>
                <w:lang w:val="en-GB"/>
              </w:rPr>
              <w:t xml:space="preserve"> the Long-Form Census 2020, with an additional question about depression.</w:t>
            </w:r>
          </w:p>
        </w:tc>
      </w:tr>
    </w:tbl>
    <w:p w14:paraId="6ED46B9C" w14:textId="157F9828" w:rsidR="00443BDE" w:rsidRPr="00CC1BF0" w:rsidRDefault="00443BDE" w:rsidP="00184850">
      <w:pPr>
        <w:pStyle w:val="Sumber"/>
      </w:pPr>
      <w:r w:rsidRPr="00CC1BF0">
        <w:t xml:space="preserve">Source: BPS Kapuas Regency (2022) for </w:t>
      </w:r>
      <w:proofErr w:type="spellStart"/>
      <w:r w:rsidRPr="00CC1BF0">
        <w:t>Regsosek</w:t>
      </w:r>
      <w:proofErr w:type="spellEnd"/>
      <w:r w:rsidRPr="00CC1BF0">
        <w:t xml:space="preserve"> 2022, BPS (2023b) for Long-Form Census 2020, and BPS (2019) for </w:t>
      </w:r>
      <w:proofErr w:type="spellStart"/>
      <w:r w:rsidRPr="00CC1BF0">
        <w:t>Susenas</w:t>
      </w:r>
      <w:proofErr w:type="spellEnd"/>
      <w:r w:rsidRPr="00CC1BF0">
        <w:t xml:space="preserve"> 2019.</w:t>
      </w:r>
    </w:p>
    <w:p w14:paraId="6631292B" w14:textId="55F44CE8" w:rsidR="00443BDE" w:rsidRPr="0070365D" w:rsidRDefault="00443BDE" w:rsidP="00184850">
      <w:pPr>
        <w:spacing w:line="360" w:lineRule="auto"/>
        <w:rPr>
          <w:lang w:val="en-GB"/>
        </w:rPr>
      </w:pPr>
      <w:r w:rsidRPr="0070365D">
        <w:rPr>
          <w:lang w:val="en-GB"/>
        </w:rPr>
        <w:t xml:space="preserve">The Long-Form Census 2020 was </w:t>
      </w:r>
      <w:r w:rsidR="001A7957">
        <w:rPr>
          <w:lang w:val="en-GB"/>
        </w:rPr>
        <w:t>disaggregated</w:t>
      </w:r>
      <w:r w:rsidRPr="0070365D">
        <w:rPr>
          <w:lang w:val="en-GB"/>
        </w:rPr>
        <w:t xml:space="preserve"> based on types of disabilities (Figure </w:t>
      </w:r>
      <w:r>
        <w:rPr>
          <w:lang w:val="en-GB"/>
        </w:rPr>
        <w:t>3</w:t>
      </w:r>
      <w:r w:rsidRPr="0070365D">
        <w:rPr>
          <w:lang w:val="en-GB"/>
        </w:rPr>
        <w:t xml:space="preserve">). In terms of moderate to severe disabilities, walking difficulties have the highest number, with 0.68% of the population (1.8 million people). However, when mild difficulties are considered, </w:t>
      </w:r>
      <w:r w:rsidR="001A7957">
        <w:rPr>
          <w:lang w:val="en-GB"/>
        </w:rPr>
        <w:t xml:space="preserve">persons with </w:t>
      </w:r>
      <w:r w:rsidRPr="0070365D">
        <w:rPr>
          <w:lang w:val="en-GB"/>
        </w:rPr>
        <w:t>sight difficulties</w:t>
      </w:r>
      <w:r w:rsidR="001A7957">
        <w:rPr>
          <w:lang w:val="en-GB"/>
        </w:rPr>
        <w:t xml:space="preserve"> represent the largest cohort</w:t>
      </w:r>
      <w:r w:rsidRPr="0070365D">
        <w:rPr>
          <w:lang w:val="en-GB"/>
        </w:rPr>
        <w:t>, with 3.31% of the population (8.9 million people).</w:t>
      </w:r>
    </w:p>
    <w:p w14:paraId="2D8F1609" w14:textId="2F6C9655" w:rsidR="00443BDE" w:rsidRPr="00F6795A" w:rsidRDefault="00443BDE" w:rsidP="00184850">
      <w:pPr>
        <w:pStyle w:val="Caption"/>
        <w:rPr>
          <w:color w:val="00857E"/>
          <w:lang w:val="en-GB"/>
        </w:rPr>
      </w:pPr>
      <w:r w:rsidRPr="00F6795A">
        <w:rPr>
          <w:color w:val="00857E"/>
          <w:lang w:val="en-GB"/>
        </w:rPr>
        <w:lastRenderedPageBreak/>
        <w:t>Figure 3. Distribution of persons with disabilities based on types of difficulty</w:t>
      </w:r>
    </w:p>
    <w:p w14:paraId="654D2831" w14:textId="686BE939" w:rsidR="00443BDE" w:rsidRPr="0070365D" w:rsidRDefault="00441BAD" w:rsidP="00184850">
      <w:pPr>
        <w:keepNext/>
        <w:spacing w:after="0" w:line="360" w:lineRule="auto"/>
        <w:jc w:val="center"/>
        <w:rPr>
          <w:lang w:val="en-GB"/>
        </w:rPr>
      </w:pPr>
      <w:r>
        <w:rPr>
          <w:noProof/>
          <w:lang w:val="en-GB"/>
        </w:rPr>
        <w:drawing>
          <wp:inline distT="0" distB="0" distL="0" distR="0" wp14:anchorId="7A1B059C" wp14:editId="53AAE067">
            <wp:extent cx="5688749" cy="2413000"/>
            <wp:effectExtent l="0" t="0" r="0" b="0"/>
            <wp:docPr id="33" name="Picture 33" descr="A bar chart showing the number of persons with disabilities based on types of difficulty. The types are self-care, emotional regulation, thinking/learning, concentration, hand activities, walking, communication, hearing and sight. For each type of difficulty, the number of persons all levels of difficulty is shown, as well as the number of persons with moderate-severe levels of difficulty. The chart shows that people with moderate-severe levels of difficulty comprise only a small proportion of all people with each type of difficulty. It also shows that the numbers of persons with walking and sight difficulties are significantly higher than other difficulty types; hearing and concentration difficulties are the next most frequent; and other types are slightly less frequent. Among people with moderate-severe difficulties, there is similar frequency among the different types of difficulties, except for walking difficulties which are significantly more frequ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ar chart showing the number of persons with disabilities based on types of difficulty. The types are self-care, emotional regulation, thinking/learning, concentration, hand activities, walking, communication, hearing and sight. For each type of difficulty, the number of persons all levels of difficulty is shown, as well as the number of persons with moderate-severe levels of difficulty. The chart shows that people with moderate-severe levels of difficulty comprise only a small proportion of all people with each type of difficulty. It also shows that the numbers of persons with walking and sight difficulties are significantly higher than other difficulty types; hearing and concentration difficulties are the next most frequent; and other types are slightly less frequent. Among people with moderate-severe difficulties, there is similar frequency among the different types of difficulties, except for walking difficulties which are significantly more frequent."/>
                    <pic:cNvPicPr/>
                  </pic:nvPicPr>
                  <pic:blipFill rotWithShape="1">
                    <a:blip r:embed="rId25" cstate="print">
                      <a:extLst>
                        <a:ext uri="{28A0092B-C50C-407E-A947-70E740481C1C}">
                          <a14:useLocalDpi xmlns:a14="http://schemas.microsoft.com/office/drawing/2010/main" val="0"/>
                        </a:ext>
                      </a:extLst>
                    </a:blip>
                    <a:srcRect l="4210" t="10987" r="2282" b="7072"/>
                    <a:stretch/>
                  </pic:blipFill>
                  <pic:spPr bwMode="auto">
                    <a:xfrm>
                      <a:off x="0" y="0"/>
                      <a:ext cx="5690844" cy="2413889"/>
                    </a:xfrm>
                    <a:prstGeom prst="rect">
                      <a:avLst/>
                    </a:prstGeom>
                    <a:ln>
                      <a:noFill/>
                    </a:ln>
                    <a:extLst>
                      <a:ext uri="{53640926-AAD7-44D8-BBD7-CCE9431645EC}">
                        <a14:shadowObscured xmlns:a14="http://schemas.microsoft.com/office/drawing/2010/main"/>
                      </a:ext>
                    </a:extLst>
                  </pic:spPr>
                </pic:pic>
              </a:graphicData>
            </a:graphic>
          </wp:inline>
        </w:drawing>
      </w:r>
    </w:p>
    <w:p w14:paraId="5C0BC03B" w14:textId="77777777" w:rsidR="00443BDE" w:rsidRPr="00CC1BF0" w:rsidRDefault="00443BDE" w:rsidP="00184850">
      <w:pPr>
        <w:pStyle w:val="Sumber"/>
      </w:pPr>
      <w:r w:rsidRPr="00CC1BF0">
        <w:t>Source: Long-Form Census 2020 (BPS, 2024), as calculated by author 2025.</w:t>
      </w:r>
    </w:p>
    <w:p w14:paraId="49DA8EDE" w14:textId="0BD1F6DA" w:rsidR="00443BDE" w:rsidRPr="0070365D" w:rsidRDefault="001A7957" w:rsidP="00184850">
      <w:pPr>
        <w:spacing w:line="360" w:lineRule="auto"/>
        <w:rPr>
          <w:lang w:val="en-GB"/>
        </w:rPr>
      </w:pPr>
      <w:r>
        <w:rPr>
          <w:lang w:val="en-GB"/>
        </w:rPr>
        <w:t>Experiences of d</w:t>
      </w:r>
      <w:r w:rsidR="00443BDE" w:rsidRPr="0070365D">
        <w:rPr>
          <w:lang w:val="en-GB"/>
        </w:rPr>
        <w:t xml:space="preserve">isability influence not only the lives of individuals, but also those of their families. According to </w:t>
      </w:r>
      <w:proofErr w:type="spellStart"/>
      <w:r w:rsidR="00443BDE" w:rsidRPr="0070365D">
        <w:rPr>
          <w:lang w:val="en-GB"/>
        </w:rPr>
        <w:t>Regsosek</w:t>
      </w:r>
      <w:proofErr w:type="spellEnd"/>
      <w:r w:rsidR="00443BDE" w:rsidRPr="0070365D">
        <w:rPr>
          <w:lang w:val="en-GB"/>
        </w:rPr>
        <w:t xml:space="preserve"> 2022, 10.1 million households in Indonesia have one or more members with disabilities (OJK, 2024). This means that disability impact</w:t>
      </w:r>
      <w:r>
        <w:rPr>
          <w:lang w:val="en-GB"/>
        </w:rPr>
        <w:t>s</w:t>
      </w:r>
      <w:r w:rsidR="00443BDE" w:rsidRPr="0070365D">
        <w:rPr>
          <w:lang w:val="en-GB"/>
        </w:rPr>
        <w:t xml:space="preserve"> individuals in 13% of households in Indonesia.</w:t>
      </w:r>
    </w:p>
    <w:p w14:paraId="60A7C904" w14:textId="74DE6C88" w:rsidR="00443BDE" w:rsidRPr="0070365D" w:rsidRDefault="005A1139" w:rsidP="00184850">
      <w:pPr>
        <w:pStyle w:val="Heading3"/>
        <w:rPr>
          <w:lang w:val="en-GB"/>
        </w:rPr>
      </w:pPr>
      <w:bookmarkStart w:id="21" w:name="_Toc195696501"/>
      <w:bookmarkStart w:id="22" w:name="_Toc214629942"/>
      <w:r>
        <w:rPr>
          <w:lang w:val="en-GB"/>
        </w:rPr>
        <w:t>Persons with disabilities</w:t>
      </w:r>
      <w:r w:rsidR="00443BDE" w:rsidRPr="0070365D">
        <w:rPr>
          <w:lang w:val="en-GB"/>
        </w:rPr>
        <w:t xml:space="preserve"> and extra cost</w:t>
      </w:r>
      <w:bookmarkEnd w:id="21"/>
      <w:bookmarkEnd w:id="22"/>
    </w:p>
    <w:p w14:paraId="1FD78DA6" w14:textId="370FF712" w:rsidR="00443BDE" w:rsidRPr="0070365D" w:rsidRDefault="005A1139" w:rsidP="00184850">
      <w:pPr>
        <w:spacing w:line="360" w:lineRule="auto"/>
        <w:rPr>
          <w:lang w:val="en-GB"/>
        </w:rPr>
      </w:pPr>
      <w:r>
        <w:rPr>
          <w:lang w:val="en-GB"/>
        </w:rPr>
        <w:t>Persons with disabilities</w:t>
      </w:r>
      <w:r w:rsidR="00443BDE" w:rsidRPr="0070365D">
        <w:rPr>
          <w:lang w:val="en-GB"/>
        </w:rPr>
        <w:t xml:space="preserve"> require extra costs to cover their needs to participate </w:t>
      </w:r>
      <w:r w:rsidR="008462CB">
        <w:rPr>
          <w:lang w:val="en-GB"/>
        </w:rPr>
        <w:t xml:space="preserve">equitably </w:t>
      </w:r>
      <w:r w:rsidR="00443BDE" w:rsidRPr="0070365D">
        <w:rPr>
          <w:lang w:val="en-GB"/>
        </w:rPr>
        <w:t xml:space="preserve">in their communities. In Indonesia, these needs include (but are not limited to) assistive </w:t>
      </w:r>
      <w:r w:rsidR="008462CB">
        <w:rPr>
          <w:lang w:val="en-GB"/>
        </w:rPr>
        <w:t>devices</w:t>
      </w:r>
      <w:r w:rsidR="00443BDE" w:rsidRPr="0070365D">
        <w:rPr>
          <w:lang w:val="en-GB"/>
        </w:rPr>
        <w:t>, human assistance, transportation, health and medical treatment, school and education support, and work support (Marlina et al., 2024). This range of needs impacts the spending of households with members with disabilities. Consequently, two households with the same income</w:t>
      </w:r>
      <w:r w:rsidR="008462CB">
        <w:rPr>
          <w:lang w:val="en-GB"/>
        </w:rPr>
        <w:t>,</w:t>
      </w:r>
      <w:r w:rsidR="00443BDE" w:rsidRPr="0070365D">
        <w:rPr>
          <w:lang w:val="en-GB"/>
        </w:rPr>
        <w:t xml:space="preserve"> but one with a person with a disability and one without</w:t>
      </w:r>
      <w:r w:rsidR="008462CB">
        <w:rPr>
          <w:lang w:val="en-GB"/>
        </w:rPr>
        <w:t>,</w:t>
      </w:r>
      <w:r w:rsidR="00443BDE" w:rsidRPr="0070365D">
        <w:rPr>
          <w:lang w:val="en-GB"/>
        </w:rPr>
        <w:t xml:space="preserve"> may have very different standards of living (Mitra et al., 2017; Mont et al. 2023).</w:t>
      </w:r>
    </w:p>
    <w:p w14:paraId="2B61E210" w14:textId="6A1B7B68" w:rsidR="00443BDE" w:rsidRPr="0070365D" w:rsidRDefault="00443BDE" w:rsidP="00184850">
      <w:pPr>
        <w:spacing w:line="360" w:lineRule="auto"/>
        <w:rPr>
          <w:lang w:val="en-GB"/>
        </w:rPr>
      </w:pPr>
      <w:r w:rsidRPr="0070365D">
        <w:rPr>
          <w:lang w:val="en-GB"/>
        </w:rPr>
        <w:t xml:space="preserve">A recent study (Marlina et al., 2024) reported that households with members with all levels of disabilities in Indonesia spend up to 20% more than their </w:t>
      </w:r>
      <w:r w:rsidR="006B6E39">
        <w:rPr>
          <w:lang w:val="en-GB"/>
        </w:rPr>
        <w:t>households without any members with disabilities</w:t>
      </w:r>
      <w:r w:rsidRPr="0070365D">
        <w:rPr>
          <w:lang w:val="en-GB"/>
        </w:rPr>
        <w:t xml:space="preserve"> (Figure </w:t>
      </w:r>
      <w:r>
        <w:rPr>
          <w:lang w:val="en-GB"/>
        </w:rPr>
        <w:t>4</w:t>
      </w:r>
      <w:r w:rsidRPr="0070365D">
        <w:rPr>
          <w:lang w:val="en-GB"/>
        </w:rPr>
        <w:t xml:space="preserve">). Furthermore, people with remembering/concentrating difficulties tend to spend more money than people with other </w:t>
      </w:r>
      <w:r>
        <w:rPr>
          <w:lang w:val="en-GB"/>
        </w:rPr>
        <w:t xml:space="preserve">functional </w:t>
      </w:r>
      <w:r w:rsidRPr="0070365D">
        <w:rPr>
          <w:lang w:val="en-GB"/>
        </w:rPr>
        <w:t xml:space="preserve">difficulties. </w:t>
      </w:r>
    </w:p>
    <w:p w14:paraId="277D89C2" w14:textId="63CE2A93" w:rsidR="00443BDE" w:rsidRPr="00F6795A" w:rsidRDefault="00443BDE" w:rsidP="00184850">
      <w:pPr>
        <w:pStyle w:val="Caption"/>
        <w:rPr>
          <w:color w:val="00857E"/>
          <w:lang w:val="en-GB"/>
        </w:rPr>
      </w:pPr>
      <w:r w:rsidRPr="00F6795A">
        <w:rPr>
          <w:color w:val="00857E"/>
          <w:lang w:val="en-GB"/>
        </w:rPr>
        <w:lastRenderedPageBreak/>
        <w:t>Figure 4. Extra expenditure by households with various types of disability</w:t>
      </w:r>
    </w:p>
    <w:p w14:paraId="161A8D5A" w14:textId="2A8F7725" w:rsidR="00443BDE" w:rsidRPr="0070365D" w:rsidRDefault="00225B45" w:rsidP="00184850">
      <w:pPr>
        <w:spacing w:after="0" w:line="360" w:lineRule="auto"/>
        <w:jc w:val="center"/>
        <w:rPr>
          <w:lang w:val="en-GB"/>
        </w:rPr>
      </w:pPr>
      <w:r>
        <w:rPr>
          <w:noProof/>
          <w:lang w:val="en-GB"/>
        </w:rPr>
        <w:drawing>
          <wp:inline distT="0" distB="0" distL="0" distR="0" wp14:anchorId="5CDA7F50" wp14:editId="59CFBB7B">
            <wp:extent cx="5726795" cy="2682290"/>
            <wp:effectExtent l="0" t="0" r="0" b="0"/>
            <wp:docPr id="2106537122" name="Picture 2106537122" descr="A line chart showing the extra expenditure by households with various types of disability. The chart shows that households in the wealthier quintiles have higher relative extra expenditures on disability. People with remembering/concentrating and self-care difficulties have the highest extra relative expenditures, while people with sight and mobility difficulties have relatively lower extra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37122" name="Picture 2106537122" descr="A line chart showing the extra expenditure by households with various types of disability. The chart shows that households in the wealthier quintiles have higher relative extra expenditures on disability. People with remembering/concentrating and self-care difficulties have the highest extra relative expenditures, while people with sight and mobility difficulties have relatively lower extra expenditures."/>
                    <pic:cNvPicPr/>
                  </pic:nvPicPr>
                  <pic:blipFill rotWithShape="1">
                    <a:blip r:embed="rId26" cstate="print">
                      <a:extLst>
                        <a:ext uri="{28A0092B-C50C-407E-A947-70E740481C1C}">
                          <a14:useLocalDpi xmlns:a14="http://schemas.microsoft.com/office/drawing/2010/main" val="0"/>
                        </a:ext>
                      </a:extLst>
                    </a:blip>
                    <a:srcRect l="10864" t="10643" r="7174" b="10048"/>
                    <a:stretch>
                      <a:fillRect/>
                    </a:stretch>
                  </pic:blipFill>
                  <pic:spPr bwMode="auto">
                    <a:xfrm>
                      <a:off x="0" y="0"/>
                      <a:ext cx="5766243" cy="2700766"/>
                    </a:xfrm>
                    <a:prstGeom prst="rect">
                      <a:avLst/>
                    </a:prstGeom>
                    <a:ln>
                      <a:noFill/>
                    </a:ln>
                    <a:extLst>
                      <a:ext uri="{53640926-AAD7-44D8-BBD7-CCE9431645EC}">
                        <a14:shadowObscured xmlns:a14="http://schemas.microsoft.com/office/drawing/2010/main"/>
                      </a:ext>
                    </a:extLst>
                  </pic:spPr>
                </pic:pic>
              </a:graphicData>
            </a:graphic>
          </wp:inline>
        </w:drawing>
      </w:r>
    </w:p>
    <w:p w14:paraId="13AD802D" w14:textId="77777777" w:rsidR="00443BDE" w:rsidRPr="00345A6C" w:rsidRDefault="00443BDE" w:rsidP="00441BAD">
      <w:pPr>
        <w:pStyle w:val="Sumber"/>
      </w:pPr>
      <w:r w:rsidRPr="00345A6C">
        <w:t>Source: Marlina et al., 2024</w:t>
      </w:r>
    </w:p>
    <w:p w14:paraId="021B06F5" w14:textId="16973367" w:rsidR="00443BDE" w:rsidRPr="0070365D" w:rsidRDefault="00443BDE" w:rsidP="00184850">
      <w:pPr>
        <w:spacing w:line="360" w:lineRule="auto"/>
        <w:rPr>
          <w:lang w:val="en-GB"/>
        </w:rPr>
      </w:pPr>
      <w:r w:rsidRPr="0070365D">
        <w:rPr>
          <w:lang w:val="en-GB"/>
        </w:rPr>
        <w:t xml:space="preserve">Lastly, Figure </w:t>
      </w:r>
      <w:r>
        <w:rPr>
          <w:lang w:val="en-GB"/>
        </w:rPr>
        <w:t>4</w:t>
      </w:r>
      <w:r w:rsidRPr="0070365D">
        <w:rPr>
          <w:lang w:val="en-GB"/>
        </w:rPr>
        <w:t xml:space="preserve"> indicates that </w:t>
      </w:r>
      <w:r w:rsidR="0073373F">
        <w:rPr>
          <w:lang w:val="en-GB"/>
        </w:rPr>
        <w:t xml:space="preserve">wealthier </w:t>
      </w:r>
      <w:r w:rsidRPr="0070365D">
        <w:rPr>
          <w:lang w:val="en-GB"/>
        </w:rPr>
        <w:t>households</w:t>
      </w:r>
      <w:r w:rsidR="0073373F">
        <w:rPr>
          <w:lang w:val="en-GB"/>
        </w:rPr>
        <w:t xml:space="preserve"> have higher relative </w:t>
      </w:r>
      <w:r w:rsidRPr="0070365D">
        <w:rPr>
          <w:lang w:val="en-GB"/>
        </w:rPr>
        <w:t xml:space="preserve">expenditures related to disability. However, this does not </w:t>
      </w:r>
      <w:r w:rsidR="0073373F">
        <w:rPr>
          <w:lang w:val="en-GB"/>
        </w:rPr>
        <w:t xml:space="preserve">necessarily </w:t>
      </w:r>
      <w:r w:rsidRPr="0070365D">
        <w:rPr>
          <w:lang w:val="en-GB"/>
        </w:rPr>
        <w:t xml:space="preserve">mean that poor </w:t>
      </w:r>
      <w:r w:rsidR="005A1139">
        <w:rPr>
          <w:lang w:val="en-GB"/>
        </w:rPr>
        <w:t>persons with disabilities</w:t>
      </w:r>
      <w:r w:rsidRPr="0070365D">
        <w:rPr>
          <w:lang w:val="en-GB"/>
        </w:rPr>
        <w:t xml:space="preserve"> need less</w:t>
      </w:r>
      <w:r w:rsidR="0073373F">
        <w:rPr>
          <w:lang w:val="en-GB"/>
        </w:rPr>
        <w:t>;</w:t>
      </w:r>
      <w:r w:rsidRPr="0070365D">
        <w:rPr>
          <w:lang w:val="en-GB"/>
        </w:rPr>
        <w:t xml:space="preserve"> </w:t>
      </w:r>
      <w:r w:rsidR="0073373F">
        <w:rPr>
          <w:lang w:val="en-GB"/>
        </w:rPr>
        <w:t xml:space="preserve">rather, </w:t>
      </w:r>
      <w:r w:rsidRPr="0070365D">
        <w:rPr>
          <w:lang w:val="en-GB"/>
        </w:rPr>
        <w:t xml:space="preserve">they may not have the resources to buy what they need, or they may be living in areas where it is not available (Mont et al., 2022). </w:t>
      </w:r>
      <w:r w:rsidR="00C4635C">
        <w:rPr>
          <w:lang w:val="en-GB"/>
        </w:rPr>
        <w:t>After all this only represents what is currently being spent, not necessarily what is needed to allow for full participation.</w:t>
      </w:r>
    </w:p>
    <w:p w14:paraId="6682D7B6" w14:textId="1084314C" w:rsidR="00443BDE" w:rsidRPr="0070365D" w:rsidRDefault="005A1139" w:rsidP="00184850">
      <w:pPr>
        <w:pStyle w:val="Heading3"/>
        <w:rPr>
          <w:lang w:val="en-GB"/>
        </w:rPr>
      </w:pPr>
      <w:bookmarkStart w:id="23" w:name="_Toc195696502"/>
      <w:bookmarkStart w:id="24" w:name="_Toc214629943"/>
      <w:r>
        <w:rPr>
          <w:lang w:val="en-GB"/>
        </w:rPr>
        <w:t>Persons with disabilities</w:t>
      </w:r>
      <w:r w:rsidR="00443BDE" w:rsidRPr="0070365D">
        <w:rPr>
          <w:lang w:val="en-GB"/>
        </w:rPr>
        <w:t xml:space="preserve"> and the poverty cycle</w:t>
      </w:r>
      <w:bookmarkEnd w:id="23"/>
      <w:bookmarkEnd w:id="24"/>
    </w:p>
    <w:p w14:paraId="7FE02D71" w14:textId="38910F92" w:rsidR="00E41EBD" w:rsidRPr="0070365D" w:rsidRDefault="00443BDE" w:rsidP="00E41EBD">
      <w:pPr>
        <w:spacing w:line="360" w:lineRule="auto"/>
        <w:ind w:right="-188"/>
        <w:rPr>
          <w:lang w:val="en-GB"/>
        </w:rPr>
      </w:pPr>
      <w:r w:rsidRPr="0070365D">
        <w:rPr>
          <w:lang w:val="en-GB"/>
        </w:rPr>
        <w:t xml:space="preserve">Disability status correlates with poverty across all age </w:t>
      </w:r>
      <w:proofErr w:type="gramStart"/>
      <w:r w:rsidRPr="0070365D">
        <w:rPr>
          <w:lang w:val="en-GB"/>
        </w:rPr>
        <w:t>groups,</w:t>
      </w:r>
      <w:r w:rsidR="0069048B">
        <w:rPr>
          <w:lang w:val="en-GB"/>
        </w:rPr>
        <w:t xml:space="preserve"> </w:t>
      </w:r>
      <w:r w:rsidRPr="0070365D">
        <w:rPr>
          <w:lang w:val="en-GB"/>
        </w:rPr>
        <w:t>yet</w:t>
      </w:r>
      <w:proofErr w:type="gramEnd"/>
      <w:r w:rsidRPr="0070365D">
        <w:rPr>
          <w:lang w:val="en-GB"/>
        </w:rPr>
        <w:t xml:space="preserve"> is most apparent for people above 59 years old (TNP2K, 2019). </w:t>
      </w:r>
      <w:proofErr w:type="spellStart"/>
      <w:r w:rsidRPr="0070365D">
        <w:rPr>
          <w:lang w:val="en-GB"/>
        </w:rPr>
        <w:t>Alabshar</w:t>
      </w:r>
      <w:proofErr w:type="spellEnd"/>
      <w:r w:rsidRPr="0070365D">
        <w:rPr>
          <w:lang w:val="en-GB"/>
        </w:rPr>
        <w:t xml:space="preserve"> et al. (2024) examined data from </w:t>
      </w:r>
      <w:proofErr w:type="spellStart"/>
      <w:r w:rsidRPr="0070365D">
        <w:rPr>
          <w:lang w:val="en-GB"/>
        </w:rPr>
        <w:t>Susenas</w:t>
      </w:r>
      <w:proofErr w:type="spellEnd"/>
      <w:r w:rsidRPr="0070365D">
        <w:rPr>
          <w:lang w:val="en-GB"/>
        </w:rPr>
        <w:t xml:space="preserve"> 2020, reporting that </w:t>
      </w:r>
      <w:r w:rsidR="005A1139">
        <w:rPr>
          <w:lang w:val="en-GB"/>
        </w:rPr>
        <w:t>persons with disabilities</w:t>
      </w:r>
      <w:r w:rsidRPr="0070365D">
        <w:rPr>
          <w:lang w:val="en-GB"/>
        </w:rPr>
        <w:t xml:space="preserve"> are more likely to be in extreme poverty than those without disabilities (see Table 4).</w:t>
      </w:r>
    </w:p>
    <w:p w14:paraId="6C1F5750" w14:textId="77777777" w:rsidR="00443BDE" w:rsidRPr="00F6795A" w:rsidRDefault="00443BDE" w:rsidP="00184850">
      <w:pPr>
        <w:pStyle w:val="Caption"/>
        <w:rPr>
          <w:color w:val="00857E"/>
          <w:lang w:val="en-GB"/>
        </w:rPr>
      </w:pPr>
      <w:r w:rsidRPr="00F6795A">
        <w:rPr>
          <w:color w:val="00857E"/>
          <w:lang w:val="en-GB"/>
        </w:rPr>
        <w:lastRenderedPageBreak/>
        <w:t>Table 4. The percentage of poverty level based on disability status and gender</w:t>
      </w:r>
    </w:p>
    <w:tbl>
      <w:tblPr>
        <w:tblStyle w:val="TableGridLight"/>
        <w:tblW w:w="0" w:type="auto"/>
        <w:tblCellMar>
          <w:top w:w="113" w:type="dxa"/>
          <w:bottom w:w="113" w:type="dxa"/>
        </w:tblCellMar>
        <w:tblLook w:val="04A0" w:firstRow="1" w:lastRow="0" w:firstColumn="1" w:lastColumn="0" w:noHBand="0" w:noVBand="1"/>
      </w:tblPr>
      <w:tblGrid>
        <w:gridCol w:w="3005"/>
        <w:gridCol w:w="3005"/>
        <w:gridCol w:w="3006"/>
      </w:tblGrid>
      <w:tr w:rsidR="00443BDE" w:rsidRPr="001604CC" w14:paraId="20CB2A29" w14:textId="77777777" w:rsidTr="000D163F">
        <w:trPr>
          <w:tblHeader/>
        </w:trPr>
        <w:tc>
          <w:tcPr>
            <w:tcW w:w="3005" w:type="dxa"/>
            <w:shd w:val="clear" w:color="auto" w:fill="003F78"/>
          </w:tcPr>
          <w:p w14:paraId="339FAB48" w14:textId="5677D69A" w:rsidR="00443BDE" w:rsidRPr="001604CC" w:rsidRDefault="00443BDE" w:rsidP="004E64EF">
            <w:pPr>
              <w:keepNext/>
              <w:spacing w:after="80" w:line="360" w:lineRule="auto"/>
              <w:jc w:val="center"/>
              <w:rPr>
                <w:rFonts w:cs="Calibri"/>
                <w:b/>
                <w:bCs/>
                <w:color w:val="FFFFFF" w:themeColor="background2"/>
                <w:sz w:val="20"/>
                <w:szCs w:val="20"/>
                <w:lang w:val="en-GB"/>
              </w:rPr>
            </w:pPr>
            <w:bookmarkStart w:id="25" w:name="Title_5" w:colFirst="0" w:colLast="0"/>
            <w:r w:rsidRPr="001604CC">
              <w:rPr>
                <w:rFonts w:cs="Calibri"/>
                <w:b/>
                <w:bCs/>
                <w:color w:val="FFFFFF" w:themeColor="background2"/>
                <w:sz w:val="20"/>
                <w:szCs w:val="20"/>
                <w:lang w:val="en-GB"/>
              </w:rPr>
              <w:t>Gender</w:t>
            </w:r>
          </w:p>
        </w:tc>
        <w:tc>
          <w:tcPr>
            <w:tcW w:w="3005" w:type="dxa"/>
            <w:shd w:val="clear" w:color="auto" w:fill="003F78"/>
          </w:tcPr>
          <w:p w14:paraId="0F7AAE65" w14:textId="1B66704A" w:rsidR="00443BDE" w:rsidRPr="001604CC" w:rsidRDefault="00443BDE" w:rsidP="004E64EF">
            <w:pPr>
              <w:keepNext/>
              <w:spacing w:after="80" w:line="360" w:lineRule="auto"/>
              <w:jc w:val="center"/>
              <w:rPr>
                <w:rFonts w:cs="Calibri"/>
                <w:b/>
                <w:bCs/>
                <w:color w:val="FFFFFF" w:themeColor="background2"/>
                <w:sz w:val="20"/>
                <w:szCs w:val="20"/>
                <w:lang w:val="en-GB"/>
              </w:rPr>
            </w:pPr>
            <w:r w:rsidRPr="001604CC">
              <w:rPr>
                <w:rFonts w:cs="Calibri"/>
                <w:b/>
                <w:bCs/>
                <w:color w:val="FFFFFF" w:themeColor="background2"/>
                <w:sz w:val="20"/>
                <w:szCs w:val="20"/>
                <w:lang w:val="en-GB"/>
              </w:rPr>
              <w:t xml:space="preserve">Extreme Poverty Level (%) – </w:t>
            </w:r>
            <w:r w:rsidR="005A1139" w:rsidRPr="001604CC">
              <w:rPr>
                <w:rFonts w:cs="Calibri"/>
                <w:b/>
                <w:bCs/>
                <w:color w:val="FFFFFF" w:themeColor="background2"/>
                <w:sz w:val="20"/>
                <w:szCs w:val="20"/>
                <w:lang w:val="en-GB"/>
              </w:rPr>
              <w:t>Persons with disabilities</w:t>
            </w:r>
          </w:p>
        </w:tc>
        <w:tc>
          <w:tcPr>
            <w:tcW w:w="3006" w:type="dxa"/>
            <w:shd w:val="clear" w:color="auto" w:fill="003F78"/>
          </w:tcPr>
          <w:p w14:paraId="708105DF" w14:textId="5378C672" w:rsidR="00443BDE" w:rsidRPr="001604CC" w:rsidRDefault="00443BDE" w:rsidP="004E64EF">
            <w:pPr>
              <w:keepNext/>
              <w:spacing w:after="80" w:line="360" w:lineRule="auto"/>
              <w:jc w:val="center"/>
              <w:rPr>
                <w:rFonts w:cs="Calibri"/>
                <w:b/>
                <w:bCs/>
                <w:color w:val="FFFFFF" w:themeColor="background2"/>
                <w:sz w:val="20"/>
                <w:szCs w:val="20"/>
                <w:lang w:val="en-GB"/>
              </w:rPr>
            </w:pPr>
            <w:r w:rsidRPr="001604CC">
              <w:rPr>
                <w:rFonts w:cs="Calibri"/>
                <w:b/>
                <w:bCs/>
                <w:color w:val="FFFFFF" w:themeColor="background2"/>
                <w:sz w:val="20"/>
                <w:szCs w:val="20"/>
                <w:lang w:val="en-GB"/>
              </w:rPr>
              <w:t xml:space="preserve">Extreme Poverty Level (%) – </w:t>
            </w:r>
            <w:r w:rsidR="005A1139" w:rsidRPr="001604CC">
              <w:rPr>
                <w:rFonts w:cs="Calibri"/>
                <w:b/>
                <w:bCs/>
                <w:color w:val="FFFFFF" w:themeColor="background2"/>
                <w:sz w:val="20"/>
                <w:szCs w:val="20"/>
                <w:lang w:val="en-GB"/>
              </w:rPr>
              <w:t>Persons</w:t>
            </w:r>
            <w:r w:rsidRPr="001604CC">
              <w:rPr>
                <w:rFonts w:cs="Calibri"/>
                <w:b/>
                <w:bCs/>
                <w:color w:val="FFFFFF" w:themeColor="background2"/>
                <w:sz w:val="20"/>
                <w:szCs w:val="20"/>
                <w:lang w:val="en-GB"/>
              </w:rPr>
              <w:t xml:space="preserve"> without Disabilities</w:t>
            </w:r>
          </w:p>
        </w:tc>
      </w:tr>
      <w:bookmarkEnd w:id="25"/>
      <w:tr w:rsidR="00443BDE" w:rsidRPr="001604CC" w14:paraId="3F087914" w14:textId="77777777" w:rsidTr="004D3797">
        <w:tc>
          <w:tcPr>
            <w:tcW w:w="3005" w:type="dxa"/>
          </w:tcPr>
          <w:p w14:paraId="2D1D1AF9" w14:textId="0ADBE75C" w:rsidR="00443BDE" w:rsidRPr="001604CC" w:rsidRDefault="00443BDE" w:rsidP="004E64EF">
            <w:pPr>
              <w:pStyle w:val="NoSpacing"/>
              <w:keepNext/>
              <w:spacing w:line="360" w:lineRule="auto"/>
              <w:rPr>
                <w:rFonts w:asciiTheme="minorHAnsi" w:hAnsiTheme="minorHAnsi"/>
                <w:b/>
                <w:bCs/>
                <w:sz w:val="20"/>
                <w:szCs w:val="20"/>
                <w:lang w:val="en-GB"/>
              </w:rPr>
            </w:pPr>
            <w:r w:rsidRPr="001604CC">
              <w:rPr>
                <w:rFonts w:asciiTheme="minorHAnsi" w:hAnsiTheme="minorHAnsi"/>
                <w:b/>
                <w:bCs/>
                <w:sz w:val="20"/>
                <w:szCs w:val="20"/>
                <w:lang w:val="en-GB"/>
              </w:rPr>
              <w:t>All</w:t>
            </w:r>
          </w:p>
        </w:tc>
        <w:tc>
          <w:tcPr>
            <w:tcW w:w="3005" w:type="dxa"/>
          </w:tcPr>
          <w:p w14:paraId="50A07F26" w14:textId="77777777" w:rsidR="00443BDE" w:rsidRPr="001604CC" w:rsidRDefault="00443BDE" w:rsidP="004E64EF">
            <w:pPr>
              <w:pStyle w:val="NoSpacing"/>
              <w:keepNext/>
              <w:spacing w:line="360" w:lineRule="auto"/>
              <w:jc w:val="center"/>
              <w:rPr>
                <w:rFonts w:asciiTheme="minorHAnsi" w:hAnsiTheme="minorHAnsi"/>
                <w:sz w:val="20"/>
                <w:szCs w:val="20"/>
                <w:lang w:val="en-GB"/>
              </w:rPr>
            </w:pPr>
            <w:r w:rsidRPr="001604CC">
              <w:rPr>
                <w:rFonts w:asciiTheme="minorHAnsi" w:hAnsiTheme="minorHAnsi"/>
                <w:sz w:val="20"/>
                <w:szCs w:val="20"/>
                <w:lang w:val="en-GB"/>
              </w:rPr>
              <w:t>8.18</w:t>
            </w:r>
          </w:p>
        </w:tc>
        <w:tc>
          <w:tcPr>
            <w:tcW w:w="3006" w:type="dxa"/>
          </w:tcPr>
          <w:p w14:paraId="383AB397" w14:textId="77777777" w:rsidR="00443BDE" w:rsidRPr="001604CC" w:rsidRDefault="00443BDE" w:rsidP="004E64EF">
            <w:pPr>
              <w:pStyle w:val="NoSpacing"/>
              <w:keepNext/>
              <w:spacing w:line="360" w:lineRule="auto"/>
              <w:jc w:val="center"/>
              <w:rPr>
                <w:rFonts w:asciiTheme="minorHAnsi" w:hAnsiTheme="minorHAnsi"/>
                <w:sz w:val="20"/>
                <w:szCs w:val="20"/>
                <w:lang w:val="en-GB"/>
              </w:rPr>
            </w:pPr>
            <w:r w:rsidRPr="001604CC">
              <w:rPr>
                <w:rFonts w:asciiTheme="minorHAnsi" w:hAnsiTheme="minorHAnsi"/>
                <w:sz w:val="20"/>
                <w:szCs w:val="20"/>
                <w:lang w:val="en-GB"/>
              </w:rPr>
              <w:t>5.49</w:t>
            </w:r>
          </w:p>
        </w:tc>
      </w:tr>
      <w:tr w:rsidR="00443BDE" w:rsidRPr="001604CC" w14:paraId="47740F95" w14:textId="77777777" w:rsidTr="004D3797">
        <w:tc>
          <w:tcPr>
            <w:tcW w:w="3005" w:type="dxa"/>
          </w:tcPr>
          <w:p w14:paraId="4319CA35" w14:textId="77777777" w:rsidR="00443BDE" w:rsidRPr="001604CC" w:rsidRDefault="00443BDE" w:rsidP="004E64EF">
            <w:pPr>
              <w:pStyle w:val="NoSpacing"/>
              <w:keepNext/>
              <w:spacing w:line="360" w:lineRule="auto"/>
              <w:rPr>
                <w:rFonts w:asciiTheme="minorHAnsi" w:hAnsiTheme="minorHAnsi"/>
                <w:b/>
                <w:bCs/>
                <w:sz w:val="20"/>
                <w:szCs w:val="20"/>
                <w:lang w:val="en-GB"/>
              </w:rPr>
            </w:pPr>
            <w:r w:rsidRPr="001604CC">
              <w:rPr>
                <w:rFonts w:asciiTheme="minorHAnsi" w:hAnsiTheme="minorHAnsi"/>
                <w:b/>
                <w:bCs/>
                <w:sz w:val="20"/>
                <w:szCs w:val="20"/>
                <w:lang w:val="en-GB"/>
              </w:rPr>
              <w:t>Male</w:t>
            </w:r>
          </w:p>
        </w:tc>
        <w:tc>
          <w:tcPr>
            <w:tcW w:w="3005" w:type="dxa"/>
          </w:tcPr>
          <w:p w14:paraId="4F6F3A34" w14:textId="77777777" w:rsidR="00443BDE" w:rsidRPr="001604CC" w:rsidRDefault="00443BDE" w:rsidP="004E64EF">
            <w:pPr>
              <w:pStyle w:val="NoSpacing"/>
              <w:keepNext/>
              <w:spacing w:line="360" w:lineRule="auto"/>
              <w:jc w:val="center"/>
              <w:rPr>
                <w:rFonts w:asciiTheme="minorHAnsi" w:hAnsiTheme="minorHAnsi"/>
                <w:sz w:val="20"/>
                <w:szCs w:val="20"/>
                <w:lang w:val="en-GB"/>
              </w:rPr>
            </w:pPr>
            <w:r w:rsidRPr="001604CC">
              <w:rPr>
                <w:rFonts w:asciiTheme="minorHAnsi" w:hAnsiTheme="minorHAnsi"/>
                <w:sz w:val="20"/>
                <w:szCs w:val="20"/>
                <w:lang w:val="en-GB"/>
              </w:rPr>
              <w:t>8.34</w:t>
            </w:r>
          </w:p>
        </w:tc>
        <w:tc>
          <w:tcPr>
            <w:tcW w:w="3006" w:type="dxa"/>
          </w:tcPr>
          <w:p w14:paraId="7918CCC1" w14:textId="77777777" w:rsidR="00443BDE" w:rsidRPr="001604CC" w:rsidRDefault="00443BDE" w:rsidP="004E64EF">
            <w:pPr>
              <w:pStyle w:val="NoSpacing"/>
              <w:keepNext/>
              <w:spacing w:line="360" w:lineRule="auto"/>
              <w:jc w:val="center"/>
              <w:rPr>
                <w:rFonts w:asciiTheme="minorHAnsi" w:hAnsiTheme="minorHAnsi"/>
                <w:sz w:val="20"/>
                <w:szCs w:val="20"/>
                <w:lang w:val="en-GB"/>
              </w:rPr>
            </w:pPr>
            <w:r w:rsidRPr="001604CC">
              <w:rPr>
                <w:rFonts w:asciiTheme="minorHAnsi" w:hAnsiTheme="minorHAnsi"/>
                <w:sz w:val="20"/>
                <w:szCs w:val="20"/>
                <w:lang w:val="en-GB"/>
              </w:rPr>
              <w:t>5.37</w:t>
            </w:r>
          </w:p>
        </w:tc>
      </w:tr>
      <w:tr w:rsidR="00443BDE" w:rsidRPr="001604CC" w14:paraId="72F94A9E" w14:textId="77777777" w:rsidTr="004D3797">
        <w:tc>
          <w:tcPr>
            <w:tcW w:w="3005" w:type="dxa"/>
          </w:tcPr>
          <w:p w14:paraId="4A86B08D" w14:textId="77777777" w:rsidR="00443BDE" w:rsidRPr="001604CC" w:rsidRDefault="00443BDE" w:rsidP="004E64EF">
            <w:pPr>
              <w:pStyle w:val="NoSpacing"/>
              <w:keepNext/>
              <w:spacing w:line="360" w:lineRule="auto"/>
              <w:rPr>
                <w:rFonts w:asciiTheme="minorHAnsi" w:hAnsiTheme="minorHAnsi"/>
                <w:b/>
                <w:bCs/>
                <w:sz w:val="20"/>
                <w:szCs w:val="20"/>
                <w:lang w:val="en-GB"/>
              </w:rPr>
            </w:pPr>
            <w:r w:rsidRPr="001604CC">
              <w:rPr>
                <w:rFonts w:asciiTheme="minorHAnsi" w:hAnsiTheme="minorHAnsi"/>
                <w:b/>
                <w:bCs/>
                <w:sz w:val="20"/>
                <w:szCs w:val="20"/>
                <w:lang w:val="en-GB"/>
              </w:rPr>
              <w:t>Female</w:t>
            </w:r>
          </w:p>
        </w:tc>
        <w:tc>
          <w:tcPr>
            <w:tcW w:w="3005" w:type="dxa"/>
          </w:tcPr>
          <w:p w14:paraId="2C3000DE" w14:textId="77777777" w:rsidR="00443BDE" w:rsidRPr="001604CC" w:rsidRDefault="00443BDE" w:rsidP="004E64EF">
            <w:pPr>
              <w:pStyle w:val="NoSpacing"/>
              <w:keepNext/>
              <w:spacing w:line="360" w:lineRule="auto"/>
              <w:jc w:val="center"/>
              <w:rPr>
                <w:rFonts w:asciiTheme="minorHAnsi" w:hAnsiTheme="minorHAnsi"/>
                <w:sz w:val="20"/>
                <w:szCs w:val="20"/>
                <w:lang w:val="en-GB"/>
              </w:rPr>
            </w:pPr>
            <w:r w:rsidRPr="001604CC">
              <w:rPr>
                <w:rFonts w:asciiTheme="minorHAnsi" w:hAnsiTheme="minorHAnsi"/>
                <w:sz w:val="20"/>
                <w:szCs w:val="20"/>
                <w:lang w:val="en-GB"/>
              </w:rPr>
              <w:t>8.05</w:t>
            </w:r>
          </w:p>
        </w:tc>
        <w:tc>
          <w:tcPr>
            <w:tcW w:w="3006" w:type="dxa"/>
          </w:tcPr>
          <w:p w14:paraId="489E10DA" w14:textId="77777777" w:rsidR="00443BDE" w:rsidRPr="001604CC" w:rsidRDefault="00443BDE" w:rsidP="004E64EF">
            <w:pPr>
              <w:pStyle w:val="NoSpacing"/>
              <w:keepNext/>
              <w:spacing w:line="360" w:lineRule="auto"/>
              <w:jc w:val="center"/>
              <w:rPr>
                <w:rFonts w:asciiTheme="minorHAnsi" w:hAnsiTheme="minorHAnsi"/>
                <w:sz w:val="20"/>
                <w:szCs w:val="20"/>
                <w:lang w:val="en-GB"/>
              </w:rPr>
            </w:pPr>
            <w:r w:rsidRPr="001604CC">
              <w:rPr>
                <w:rFonts w:asciiTheme="minorHAnsi" w:hAnsiTheme="minorHAnsi"/>
                <w:sz w:val="20"/>
                <w:szCs w:val="20"/>
                <w:lang w:val="en-GB"/>
              </w:rPr>
              <w:t>5.61</w:t>
            </w:r>
          </w:p>
        </w:tc>
      </w:tr>
    </w:tbl>
    <w:p w14:paraId="60B07DEA" w14:textId="77777777" w:rsidR="00443BDE" w:rsidRPr="00F916C3" w:rsidRDefault="00443BDE" w:rsidP="00184850">
      <w:pPr>
        <w:pStyle w:val="Sumber"/>
      </w:pPr>
      <w:r w:rsidRPr="00F916C3">
        <w:t xml:space="preserve">Source: </w:t>
      </w:r>
      <w:proofErr w:type="spellStart"/>
      <w:r w:rsidRPr="00F916C3">
        <w:t>Susenas</w:t>
      </w:r>
      <w:proofErr w:type="spellEnd"/>
      <w:r w:rsidRPr="00F916C3">
        <w:t xml:space="preserve"> 2020 as counted by </w:t>
      </w:r>
      <w:proofErr w:type="spellStart"/>
      <w:r w:rsidRPr="00F916C3">
        <w:t>Alabshar</w:t>
      </w:r>
      <w:proofErr w:type="spellEnd"/>
      <w:r w:rsidRPr="00F916C3">
        <w:t xml:space="preserve"> et al. 2024</w:t>
      </w:r>
    </w:p>
    <w:p w14:paraId="6DDB7736" w14:textId="26E56F6A" w:rsidR="00443BDE" w:rsidRPr="0070365D" w:rsidRDefault="00443BDE" w:rsidP="00184850">
      <w:pPr>
        <w:spacing w:line="360" w:lineRule="auto"/>
        <w:rPr>
          <w:lang w:val="en-GB"/>
        </w:rPr>
      </w:pPr>
      <w:r w:rsidRPr="0070365D">
        <w:rPr>
          <w:lang w:val="en-GB"/>
        </w:rPr>
        <w:t xml:space="preserve">However, this poverty estimation is an underestimate of the actual living conditions </w:t>
      </w:r>
      <w:r w:rsidR="005A1139">
        <w:rPr>
          <w:lang w:val="en-GB"/>
        </w:rPr>
        <w:t>persons with disabilities</w:t>
      </w:r>
      <w:r w:rsidRPr="0070365D">
        <w:rPr>
          <w:lang w:val="en-GB"/>
        </w:rPr>
        <w:t xml:space="preserve"> face because it does not account for their extra costs of living (Mont, 2023). According to Marlina et al. (2024), when disability costs are </w:t>
      </w:r>
      <w:proofErr w:type="gramStart"/>
      <w:r w:rsidRPr="0070365D">
        <w:rPr>
          <w:lang w:val="en-GB"/>
        </w:rPr>
        <w:t>taken into account</w:t>
      </w:r>
      <w:proofErr w:type="gramEnd"/>
      <w:r w:rsidRPr="0070365D">
        <w:rPr>
          <w:lang w:val="en-GB"/>
        </w:rPr>
        <w:t xml:space="preserve">, the poverty rate among households with members with disabilities increases further (Figure </w:t>
      </w:r>
      <w:r>
        <w:rPr>
          <w:lang w:val="en-GB"/>
        </w:rPr>
        <w:t>5</w:t>
      </w:r>
      <w:r w:rsidRPr="0070365D">
        <w:rPr>
          <w:lang w:val="en-GB"/>
        </w:rPr>
        <w:t>). Among people with slight/moderate/severe disabilities, the poverty rate increases from around 13% to 20%. Meanwhile, the poverty rate of people with moderate/severe disabilities increases from 16% to 27%.</w:t>
      </w:r>
    </w:p>
    <w:p w14:paraId="21AAD3CC" w14:textId="1A7A73C8" w:rsidR="00443BDE" w:rsidRPr="00F6795A" w:rsidRDefault="00443BDE" w:rsidP="00184850">
      <w:pPr>
        <w:pStyle w:val="Caption"/>
        <w:rPr>
          <w:color w:val="00857E"/>
          <w:lang w:val="en-GB"/>
        </w:rPr>
      </w:pPr>
      <w:r w:rsidRPr="00F6795A">
        <w:rPr>
          <w:color w:val="00857E"/>
          <w:lang w:val="en-GB"/>
        </w:rPr>
        <w:t>Figure 5. Adjusted poverty rate of households having members with disabilities</w:t>
      </w:r>
    </w:p>
    <w:p w14:paraId="318C0649" w14:textId="69D7BDAD" w:rsidR="00443BDE" w:rsidRPr="0070365D" w:rsidRDefault="00886326" w:rsidP="00184850">
      <w:pPr>
        <w:spacing w:after="40" w:line="360" w:lineRule="auto"/>
        <w:jc w:val="center"/>
        <w:rPr>
          <w:lang w:val="en-GB"/>
        </w:rPr>
      </w:pPr>
      <w:r>
        <w:rPr>
          <w:noProof/>
          <w:lang w:val="en-GB"/>
        </w:rPr>
        <w:drawing>
          <wp:inline distT="0" distB="0" distL="0" distR="0" wp14:anchorId="5C42BFF8" wp14:editId="0486E36C">
            <wp:extent cx="5549900" cy="2704599"/>
            <wp:effectExtent l="0" t="0" r="0" b="0"/>
            <wp:docPr id="35" name="Picture 35" descr="A bar chart showing the adjusted poverty rate of households with members with disabilities. It shows that for households with no disability, 8% of households are below the poverty line. For householders with members with disabilities of any level of difficulty, about 13% are below the poverty line; however, when extra costs of disability are considered, 20% of these households experience poverty. Finally, for just those households with members with moderate to severe levels of difficulties, 16% are below the poverty line; however when the extra costs of disability are considered, 27% of these households experience pov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ar chart showing the adjusted poverty rate of households with members with disabilities. It shows that for households with no disability, 8% of households are below the poverty line. For householders with members with disabilities of any level of difficulty, about 13% are below the poverty line; however, when extra costs of disability are considered, 20% of these households experience poverty. Finally, for just those households with members with moderate to severe levels of difficulties, 16% are below the poverty line; however when the extra costs of disability are considered, 27% of these households experience poverty."/>
                    <pic:cNvPicPr/>
                  </pic:nvPicPr>
                  <pic:blipFill rotWithShape="1">
                    <a:blip r:embed="rId27" cstate="print">
                      <a:extLst>
                        <a:ext uri="{28A0092B-C50C-407E-A947-70E740481C1C}">
                          <a14:useLocalDpi xmlns:a14="http://schemas.microsoft.com/office/drawing/2010/main" val="0"/>
                        </a:ext>
                      </a:extLst>
                    </a:blip>
                    <a:srcRect l="12630" t="10986" r="8708" b="9819"/>
                    <a:stretch/>
                  </pic:blipFill>
                  <pic:spPr bwMode="auto">
                    <a:xfrm>
                      <a:off x="0" y="0"/>
                      <a:ext cx="5566299" cy="2712590"/>
                    </a:xfrm>
                    <a:prstGeom prst="rect">
                      <a:avLst/>
                    </a:prstGeom>
                    <a:ln>
                      <a:noFill/>
                    </a:ln>
                    <a:extLst>
                      <a:ext uri="{53640926-AAD7-44D8-BBD7-CCE9431645EC}">
                        <a14:shadowObscured xmlns:a14="http://schemas.microsoft.com/office/drawing/2010/main"/>
                      </a:ext>
                    </a:extLst>
                  </pic:spPr>
                </pic:pic>
              </a:graphicData>
            </a:graphic>
          </wp:inline>
        </w:drawing>
      </w:r>
    </w:p>
    <w:p w14:paraId="63D9FBCE" w14:textId="77777777" w:rsidR="00443BDE" w:rsidRPr="007337E4" w:rsidRDefault="00443BDE" w:rsidP="00184850">
      <w:pPr>
        <w:pStyle w:val="Sumber"/>
      </w:pPr>
      <w:r w:rsidRPr="007337E4">
        <w:t xml:space="preserve">Source: Marlina et al. (2024) based on </w:t>
      </w:r>
      <w:proofErr w:type="spellStart"/>
      <w:r w:rsidRPr="007337E4">
        <w:t>Susenas</w:t>
      </w:r>
      <w:proofErr w:type="spellEnd"/>
      <w:r w:rsidRPr="007337E4">
        <w:t xml:space="preserve"> 2019</w:t>
      </w:r>
    </w:p>
    <w:p w14:paraId="74B66F5B" w14:textId="4BA84F78" w:rsidR="00443BDE" w:rsidRPr="007978C1" w:rsidRDefault="00AA5ABC" w:rsidP="00184850">
      <w:pPr>
        <w:spacing w:line="360" w:lineRule="auto"/>
        <w:rPr>
          <w:lang w:val="en-GB"/>
        </w:rPr>
      </w:pPr>
      <w:r>
        <w:rPr>
          <w:lang w:val="en-GB"/>
        </w:rPr>
        <w:lastRenderedPageBreak/>
        <w:t>One option to address this would be to</w:t>
      </w:r>
      <w:r w:rsidR="00443BDE" w:rsidRPr="007978C1">
        <w:rPr>
          <w:lang w:val="en-GB"/>
        </w:rPr>
        <w:t xml:space="preserve"> simply raise the poverty line for </w:t>
      </w:r>
      <w:r w:rsidR="005A1139">
        <w:rPr>
          <w:lang w:val="en-GB"/>
        </w:rPr>
        <w:t>persons with disabilities</w:t>
      </w:r>
      <w:r w:rsidR="00443BDE" w:rsidRPr="007978C1">
        <w:rPr>
          <w:lang w:val="en-GB"/>
        </w:rPr>
        <w:t xml:space="preserve"> based on the average extra expenditures. However, the great variance in expenditures depending on the nature of the disability rules out the effectiveness or efficiency of this approach (Mont et al. 2023, Mont 2023).</w:t>
      </w:r>
      <w:r w:rsidR="00443BDE">
        <w:rPr>
          <w:rStyle w:val="EndnoteReference"/>
          <w:lang w:val="en-GB"/>
        </w:rPr>
        <w:endnoteReference w:id="14"/>
      </w:r>
      <w:r w:rsidR="00443BDE" w:rsidRPr="007978C1">
        <w:rPr>
          <w:lang w:val="en-GB"/>
        </w:rPr>
        <w:t xml:space="preserve"> Some people have much higher needs than others, and the nature of those needs can differ depending on the type of disability – for example, assistive technology, human support, additional medical care, rehabilitation, etc – which may be better targeted through service delivery, and may be so high as to make income</w:t>
      </w:r>
      <w:r w:rsidR="0073373F">
        <w:rPr>
          <w:lang w:val="en-GB"/>
        </w:rPr>
        <w:t>-</w:t>
      </w:r>
      <w:r w:rsidR="00443BDE" w:rsidRPr="007978C1">
        <w:rPr>
          <w:lang w:val="en-GB"/>
        </w:rPr>
        <w:t xml:space="preserve">based targeting not very relevant. For example, in Figure </w:t>
      </w:r>
      <w:r w:rsidR="00443BDE">
        <w:rPr>
          <w:lang w:val="en-GB"/>
        </w:rPr>
        <w:t>6</w:t>
      </w:r>
      <w:r w:rsidR="00443BDE" w:rsidRPr="007978C1">
        <w:rPr>
          <w:lang w:val="en-GB"/>
        </w:rPr>
        <w:t xml:space="preserve"> below from South Africa (a country with similar per-capita income as Indonesia) the level of </w:t>
      </w:r>
      <w:r w:rsidR="0073373F">
        <w:rPr>
          <w:lang w:val="en-GB"/>
        </w:rPr>
        <w:t xml:space="preserve">disability resourcing </w:t>
      </w:r>
      <w:r w:rsidR="00443BDE" w:rsidRPr="007978C1">
        <w:rPr>
          <w:lang w:val="en-GB"/>
        </w:rPr>
        <w:t xml:space="preserve">needs is often greater than the </w:t>
      </w:r>
      <w:r w:rsidR="0073373F">
        <w:rPr>
          <w:lang w:val="en-GB"/>
        </w:rPr>
        <w:t xml:space="preserve">entire </w:t>
      </w:r>
      <w:r w:rsidR="00443BDE" w:rsidRPr="007978C1">
        <w:rPr>
          <w:lang w:val="en-GB"/>
        </w:rPr>
        <w:t>household income of a great portion of the population.</w:t>
      </w:r>
    </w:p>
    <w:p w14:paraId="2174291D" w14:textId="57214794" w:rsidR="00443BDE" w:rsidRPr="00F6795A" w:rsidRDefault="00443BDE" w:rsidP="00184850">
      <w:pPr>
        <w:pStyle w:val="Caption"/>
        <w:rPr>
          <w:color w:val="00857E"/>
          <w:lang w:val="en-GB"/>
        </w:rPr>
      </w:pPr>
      <w:r w:rsidRPr="00F6795A">
        <w:rPr>
          <w:color w:val="00857E"/>
          <w:lang w:val="en-GB"/>
        </w:rPr>
        <w:t>Figure 6: Income Distribution in South Africa and Examples of Estimated Needs for Goods and Services by Type of Disability</w:t>
      </w:r>
    </w:p>
    <w:p w14:paraId="005A0F49" w14:textId="054755D9" w:rsidR="00443BDE" w:rsidRPr="007978C1" w:rsidRDefault="00886326" w:rsidP="00184850">
      <w:pPr>
        <w:spacing w:after="40" w:line="360" w:lineRule="auto"/>
        <w:jc w:val="center"/>
        <w:rPr>
          <w:lang w:val="en-GB"/>
        </w:rPr>
      </w:pPr>
      <w:r>
        <w:rPr>
          <w:noProof/>
          <w:lang w:val="en-GB"/>
        </w:rPr>
        <w:drawing>
          <wp:inline distT="0" distB="0" distL="0" distR="0" wp14:anchorId="6D6B5045" wp14:editId="0E58ECF3">
            <wp:extent cx="5667291" cy="3623187"/>
            <wp:effectExtent l="0" t="0" r="0" b="0"/>
            <wp:docPr id="36" name="Picture 36" descr="A bar chart showing the distribution of per-capita incomes in South Africa. Two boxes compare income levels to the estimated costs of disability. First, the minimum cost for a person with physical disabilities and high support needs is equivalent to the entire income of a person in the 72nd income percentile. Second, the maximum cost for a deaf person is equivalent to the entire income of a person in the 96th income perce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ar chart showing the distribution of per-capita incomes in South Africa. Two boxes compare income levels to the estimated costs of disability. First, the minimum cost for a person with physical disabilities and high support needs is equivalent to the entire income of a person in the 72nd income percentile. Second, the maximum cost for a deaf person is equivalent to the entire income of a person in the 96th income percentile."/>
                    <pic:cNvPicPr/>
                  </pic:nvPicPr>
                  <pic:blipFill rotWithShape="1">
                    <a:blip r:embed="rId28" cstate="print">
                      <a:extLst>
                        <a:ext uri="{28A0092B-C50C-407E-A947-70E740481C1C}">
                          <a14:useLocalDpi xmlns:a14="http://schemas.microsoft.com/office/drawing/2010/main" val="0"/>
                        </a:ext>
                      </a:extLst>
                    </a:blip>
                    <a:srcRect l="2559" t="4588" r="1838" b="6705"/>
                    <a:stretch>
                      <a:fillRect/>
                    </a:stretch>
                  </pic:blipFill>
                  <pic:spPr bwMode="auto">
                    <a:xfrm>
                      <a:off x="0" y="0"/>
                      <a:ext cx="5677833" cy="3629927"/>
                    </a:xfrm>
                    <a:prstGeom prst="rect">
                      <a:avLst/>
                    </a:prstGeom>
                    <a:ln>
                      <a:noFill/>
                    </a:ln>
                    <a:extLst>
                      <a:ext uri="{53640926-AAD7-44D8-BBD7-CCE9431645EC}">
                        <a14:shadowObscured xmlns:a14="http://schemas.microsoft.com/office/drawing/2010/main"/>
                      </a:ext>
                    </a:extLst>
                  </pic:spPr>
                </pic:pic>
              </a:graphicData>
            </a:graphic>
          </wp:inline>
        </w:drawing>
      </w:r>
    </w:p>
    <w:p w14:paraId="1712BDBA" w14:textId="77777777" w:rsidR="00443BDE" w:rsidRPr="007978C1" w:rsidRDefault="00443BDE" w:rsidP="00184850">
      <w:pPr>
        <w:pStyle w:val="Sumber"/>
      </w:pPr>
      <w:r w:rsidRPr="007978C1">
        <w:t xml:space="preserve">Source: Department of Social Development, Elements of the financial and economic costs of disability to households in South Africa. Results from a pilot study. (2015). DSD South Africa: Johannesburg. </w:t>
      </w:r>
    </w:p>
    <w:p w14:paraId="3C9DED25" w14:textId="21326EB2" w:rsidR="00443BDE" w:rsidRPr="0070365D" w:rsidRDefault="00443BDE" w:rsidP="00184850">
      <w:pPr>
        <w:spacing w:line="360" w:lineRule="auto"/>
        <w:rPr>
          <w:lang w:val="en-GB"/>
        </w:rPr>
      </w:pPr>
      <w:r w:rsidRPr="0070365D">
        <w:rPr>
          <w:lang w:val="en-GB"/>
        </w:rPr>
        <w:t>Poverty is correlated with poorer health protection, education, and employment (</w:t>
      </w:r>
      <w:proofErr w:type="spellStart"/>
      <w:r w:rsidRPr="0070365D">
        <w:rPr>
          <w:lang w:val="en-GB"/>
        </w:rPr>
        <w:t>Alabshar</w:t>
      </w:r>
      <w:proofErr w:type="spellEnd"/>
      <w:r w:rsidRPr="0070365D">
        <w:rPr>
          <w:lang w:val="en-GB"/>
        </w:rPr>
        <w:t xml:space="preserve"> et al., 2024). Each component influences </w:t>
      </w:r>
      <w:r w:rsidR="005A1139">
        <w:rPr>
          <w:lang w:val="en-GB"/>
        </w:rPr>
        <w:t>persons with disabilities</w:t>
      </w:r>
      <w:r w:rsidRPr="0070365D">
        <w:rPr>
          <w:lang w:val="en-GB"/>
        </w:rPr>
        <w:t xml:space="preserve"> to remain trapped in poverty across their life cycle. For instance, </w:t>
      </w:r>
      <w:proofErr w:type="spellStart"/>
      <w:r w:rsidRPr="0070365D">
        <w:rPr>
          <w:lang w:val="en-GB"/>
        </w:rPr>
        <w:t>Susenas</w:t>
      </w:r>
      <w:proofErr w:type="spellEnd"/>
      <w:r w:rsidRPr="0070365D">
        <w:rPr>
          <w:lang w:val="en-GB"/>
        </w:rPr>
        <w:t xml:space="preserve"> 2023 </w:t>
      </w:r>
      <w:r w:rsidRPr="0070365D">
        <w:rPr>
          <w:lang w:val="en-GB"/>
        </w:rPr>
        <w:lastRenderedPageBreak/>
        <w:t xml:space="preserve">reported that 48.8% of </w:t>
      </w:r>
      <w:r w:rsidR="005A1139">
        <w:rPr>
          <w:lang w:val="en-GB"/>
        </w:rPr>
        <w:t>persons with disabilities</w:t>
      </w:r>
      <w:r w:rsidRPr="0070365D">
        <w:rPr>
          <w:lang w:val="en-GB"/>
        </w:rPr>
        <w:t xml:space="preserve"> had health problems in a month when data was collected (TNP2K, 2024). This percentage was significantly higher than </w:t>
      </w:r>
      <w:r w:rsidR="005A1139">
        <w:rPr>
          <w:lang w:val="en-GB"/>
        </w:rPr>
        <w:t>persons without disabilities</w:t>
      </w:r>
      <w:r w:rsidRPr="0070365D">
        <w:rPr>
          <w:lang w:val="en-GB"/>
        </w:rPr>
        <w:t xml:space="preserve">, at only 24.6%. This means that </w:t>
      </w:r>
      <w:r w:rsidR="005A1139">
        <w:rPr>
          <w:lang w:val="en-GB"/>
        </w:rPr>
        <w:t>persons with disabilities</w:t>
      </w:r>
      <w:r w:rsidRPr="0070365D">
        <w:rPr>
          <w:lang w:val="en-GB"/>
        </w:rPr>
        <w:t xml:space="preserve"> need to spend more money on health treatment than others, though they have similar incomes.</w:t>
      </w:r>
    </w:p>
    <w:p w14:paraId="2AE65C6D" w14:textId="7B8CE0E9" w:rsidR="00443BDE" w:rsidRPr="0070365D" w:rsidRDefault="00443BDE" w:rsidP="00184850">
      <w:pPr>
        <w:spacing w:line="360" w:lineRule="auto"/>
        <w:rPr>
          <w:lang w:val="en-GB"/>
        </w:rPr>
      </w:pPr>
      <w:r w:rsidRPr="0070365D">
        <w:rPr>
          <w:lang w:val="en-GB"/>
        </w:rPr>
        <w:t>In terms of education, school participation for students with disabilities also requires extra support, such as accessible transportation, human assistance, and assistive tools (Marlina et al., 2024). Hence, failing to fulfil these needs can lead to lower school attendance. According to the Long-Form Census 2020 (BPS, 2024), students with disabilities in any age group experience lower attendance rates than non-disabled ones (see Table 5).</w:t>
      </w:r>
    </w:p>
    <w:p w14:paraId="62747C31" w14:textId="77777777" w:rsidR="00443BDE" w:rsidRPr="00F6795A" w:rsidRDefault="00443BDE" w:rsidP="00184850">
      <w:pPr>
        <w:pStyle w:val="Caption"/>
        <w:rPr>
          <w:color w:val="00857E"/>
          <w:lang w:val="en-GB"/>
        </w:rPr>
      </w:pPr>
      <w:bookmarkStart w:id="26" w:name="_Hlk210296068"/>
      <w:r w:rsidRPr="00F6795A">
        <w:rPr>
          <w:color w:val="00857E"/>
          <w:lang w:val="en-GB"/>
        </w:rPr>
        <w:lastRenderedPageBreak/>
        <w:t xml:space="preserve">Table 5. Comparison of school attendance between people with and without disabilities </w:t>
      </w:r>
    </w:p>
    <w:tbl>
      <w:tblPr>
        <w:tblStyle w:val="TableGridLight"/>
        <w:tblW w:w="5000" w:type="pct"/>
        <w:tblCellMar>
          <w:top w:w="113" w:type="dxa"/>
        </w:tblCellMar>
        <w:tblLook w:val="04A0" w:firstRow="1" w:lastRow="0" w:firstColumn="1" w:lastColumn="0" w:noHBand="0" w:noVBand="1"/>
      </w:tblPr>
      <w:tblGrid>
        <w:gridCol w:w="4052"/>
        <w:gridCol w:w="2407"/>
        <w:gridCol w:w="2557"/>
      </w:tblGrid>
      <w:tr w:rsidR="00443BDE" w:rsidRPr="00F164A4" w14:paraId="46127444" w14:textId="77777777" w:rsidTr="000D163F">
        <w:trPr>
          <w:tblHeader/>
        </w:trPr>
        <w:tc>
          <w:tcPr>
            <w:tcW w:w="2247" w:type="pct"/>
            <w:shd w:val="clear" w:color="auto" w:fill="003F78"/>
          </w:tcPr>
          <w:p w14:paraId="29CD3F4A" w14:textId="77777777" w:rsidR="00443BDE" w:rsidRPr="00F164A4" w:rsidRDefault="00443BDE" w:rsidP="00B57F46">
            <w:pPr>
              <w:pStyle w:val="NoSpacing"/>
              <w:keepNext/>
              <w:spacing w:line="360" w:lineRule="auto"/>
              <w:jc w:val="center"/>
              <w:rPr>
                <w:rFonts w:asciiTheme="minorHAnsi" w:hAnsiTheme="minorHAnsi" w:cstheme="majorHAnsi"/>
                <w:b/>
                <w:bCs/>
                <w:color w:val="FFFFFF" w:themeColor="background2"/>
                <w:sz w:val="20"/>
                <w:szCs w:val="20"/>
                <w:lang w:val="en-GB"/>
              </w:rPr>
            </w:pPr>
            <w:bookmarkStart w:id="27" w:name="Title_6" w:colFirst="0" w:colLast="0"/>
            <w:bookmarkStart w:id="28" w:name="_Hlk210295894"/>
            <w:bookmarkEnd w:id="26"/>
            <w:r w:rsidRPr="00F164A4">
              <w:rPr>
                <w:rFonts w:asciiTheme="minorHAnsi" w:hAnsiTheme="minorHAnsi" w:cstheme="majorHAnsi"/>
                <w:b/>
                <w:bCs/>
                <w:color w:val="FFFFFF" w:themeColor="background2"/>
                <w:sz w:val="20"/>
                <w:szCs w:val="20"/>
                <w:lang w:val="en-GB"/>
              </w:rPr>
              <w:t>Age group and status</w:t>
            </w:r>
          </w:p>
        </w:tc>
        <w:tc>
          <w:tcPr>
            <w:tcW w:w="1335" w:type="pct"/>
            <w:shd w:val="clear" w:color="auto" w:fill="003F78"/>
          </w:tcPr>
          <w:p w14:paraId="4201CB68" w14:textId="77777777" w:rsidR="00443BDE" w:rsidRPr="00F164A4" w:rsidRDefault="00443BDE" w:rsidP="00B57F46">
            <w:pPr>
              <w:pStyle w:val="NoSpacing"/>
              <w:keepNext/>
              <w:spacing w:line="360" w:lineRule="auto"/>
              <w:jc w:val="center"/>
              <w:rPr>
                <w:rFonts w:asciiTheme="minorHAnsi" w:hAnsiTheme="minorHAnsi" w:cstheme="majorHAnsi"/>
                <w:b/>
                <w:bCs/>
                <w:color w:val="FFFFFF" w:themeColor="background2"/>
                <w:sz w:val="20"/>
                <w:szCs w:val="20"/>
                <w:lang w:val="en-GB"/>
              </w:rPr>
            </w:pPr>
            <w:r w:rsidRPr="00F164A4">
              <w:rPr>
                <w:rFonts w:asciiTheme="minorHAnsi" w:hAnsiTheme="minorHAnsi" w:cstheme="majorHAnsi"/>
                <w:b/>
                <w:bCs/>
                <w:color w:val="FFFFFF" w:themeColor="background2"/>
                <w:sz w:val="20"/>
                <w:szCs w:val="20"/>
                <w:lang w:val="en-GB"/>
              </w:rPr>
              <w:t>% of Students with Disabilities</w:t>
            </w:r>
          </w:p>
        </w:tc>
        <w:tc>
          <w:tcPr>
            <w:tcW w:w="1418" w:type="pct"/>
            <w:shd w:val="clear" w:color="auto" w:fill="003F78"/>
          </w:tcPr>
          <w:p w14:paraId="59E5203C" w14:textId="77777777" w:rsidR="00443BDE" w:rsidRPr="00F164A4" w:rsidRDefault="00443BDE" w:rsidP="00B57F46">
            <w:pPr>
              <w:pStyle w:val="NoSpacing"/>
              <w:keepNext/>
              <w:spacing w:line="360" w:lineRule="auto"/>
              <w:jc w:val="center"/>
              <w:rPr>
                <w:rFonts w:asciiTheme="minorHAnsi" w:hAnsiTheme="minorHAnsi" w:cstheme="majorHAnsi"/>
                <w:b/>
                <w:bCs/>
                <w:color w:val="FFFFFF" w:themeColor="background2"/>
                <w:sz w:val="20"/>
                <w:szCs w:val="20"/>
                <w:lang w:val="en-GB"/>
              </w:rPr>
            </w:pPr>
            <w:r w:rsidRPr="00F164A4">
              <w:rPr>
                <w:rFonts w:asciiTheme="minorHAnsi" w:hAnsiTheme="minorHAnsi" w:cstheme="majorHAnsi"/>
                <w:b/>
                <w:bCs/>
                <w:color w:val="FFFFFF" w:themeColor="background2"/>
                <w:sz w:val="20"/>
                <w:szCs w:val="20"/>
                <w:lang w:val="en-GB"/>
              </w:rPr>
              <w:t>% of Students without Disabilities</w:t>
            </w:r>
          </w:p>
        </w:tc>
      </w:tr>
      <w:bookmarkEnd w:id="27"/>
      <w:tr w:rsidR="00EB206B" w:rsidRPr="00F164A4" w14:paraId="0BE435C7" w14:textId="77777777" w:rsidTr="00D360AE">
        <w:tc>
          <w:tcPr>
            <w:tcW w:w="2247" w:type="pct"/>
            <w:shd w:val="clear" w:color="auto" w:fill="00857E"/>
          </w:tcPr>
          <w:p w14:paraId="3185B9EE" w14:textId="77777777" w:rsidR="00EB206B" w:rsidRPr="00F164A4" w:rsidRDefault="00EB206B" w:rsidP="00B57F46">
            <w:pPr>
              <w:pStyle w:val="NoSpacing"/>
              <w:keepNext/>
              <w:spacing w:line="360" w:lineRule="auto"/>
              <w:jc w:val="center"/>
              <w:rPr>
                <w:rFonts w:asciiTheme="minorHAnsi" w:hAnsiTheme="minorHAnsi"/>
                <w:b/>
                <w:color w:val="FFFFFF" w:themeColor="background2"/>
                <w:sz w:val="20"/>
                <w:szCs w:val="20"/>
                <w:lang w:val="en-GB"/>
              </w:rPr>
            </w:pPr>
            <w:r w:rsidRPr="00F164A4">
              <w:rPr>
                <w:rFonts w:asciiTheme="minorHAnsi" w:hAnsiTheme="minorHAnsi"/>
                <w:b/>
                <w:color w:val="FFFFFF" w:themeColor="background2"/>
                <w:sz w:val="20"/>
                <w:szCs w:val="20"/>
                <w:lang w:val="en-GB"/>
              </w:rPr>
              <w:t>7-12 years old</w:t>
            </w:r>
          </w:p>
        </w:tc>
        <w:tc>
          <w:tcPr>
            <w:tcW w:w="1335" w:type="pct"/>
            <w:shd w:val="clear" w:color="auto" w:fill="00857E"/>
          </w:tcPr>
          <w:p w14:paraId="723AAF8E" w14:textId="77777777" w:rsidR="00EB206B" w:rsidRPr="00F164A4" w:rsidRDefault="00EB206B" w:rsidP="00B57F46">
            <w:pPr>
              <w:pStyle w:val="NoSpacing"/>
              <w:keepNext/>
              <w:spacing w:line="360" w:lineRule="auto"/>
              <w:jc w:val="center"/>
              <w:rPr>
                <w:rFonts w:asciiTheme="minorHAnsi" w:hAnsiTheme="minorHAnsi"/>
                <w:b/>
                <w:color w:val="FFFFFF" w:themeColor="background2"/>
                <w:sz w:val="20"/>
                <w:szCs w:val="20"/>
                <w:lang w:val="en-GB"/>
              </w:rPr>
            </w:pPr>
          </w:p>
        </w:tc>
        <w:tc>
          <w:tcPr>
            <w:tcW w:w="1418" w:type="pct"/>
            <w:shd w:val="clear" w:color="auto" w:fill="00857E"/>
          </w:tcPr>
          <w:p w14:paraId="4D031FB5" w14:textId="61E88D68" w:rsidR="00EB206B" w:rsidRPr="00F164A4" w:rsidRDefault="00EB206B" w:rsidP="00B57F46">
            <w:pPr>
              <w:pStyle w:val="NoSpacing"/>
              <w:keepNext/>
              <w:spacing w:line="360" w:lineRule="auto"/>
              <w:jc w:val="center"/>
              <w:rPr>
                <w:rFonts w:asciiTheme="minorHAnsi" w:hAnsiTheme="minorHAnsi"/>
                <w:b/>
                <w:color w:val="FFFFFF" w:themeColor="background2"/>
                <w:sz w:val="20"/>
                <w:szCs w:val="20"/>
                <w:lang w:val="en-GB"/>
              </w:rPr>
            </w:pPr>
          </w:p>
        </w:tc>
      </w:tr>
      <w:tr w:rsidR="00443BDE" w:rsidRPr="00F164A4" w14:paraId="6DDE6036" w14:textId="77777777" w:rsidTr="00F164A4">
        <w:tc>
          <w:tcPr>
            <w:tcW w:w="2247" w:type="pct"/>
          </w:tcPr>
          <w:p w14:paraId="4CEFD0A9"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 xml:space="preserve">Not attending </w:t>
            </w:r>
          </w:p>
        </w:tc>
        <w:tc>
          <w:tcPr>
            <w:tcW w:w="1335" w:type="pct"/>
          </w:tcPr>
          <w:p w14:paraId="2724B42B"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18.95</w:t>
            </w:r>
          </w:p>
        </w:tc>
        <w:tc>
          <w:tcPr>
            <w:tcW w:w="1418" w:type="pct"/>
          </w:tcPr>
          <w:p w14:paraId="4620A81E"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4.76</w:t>
            </w:r>
          </w:p>
        </w:tc>
      </w:tr>
      <w:tr w:rsidR="00443BDE" w:rsidRPr="00F164A4" w14:paraId="39CDDA4F" w14:textId="77777777" w:rsidTr="00F164A4">
        <w:tc>
          <w:tcPr>
            <w:tcW w:w="2247" w:type="pct"/>
          </w:tcPr>
          <w:p w14:paraId="071DE53E"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Not completing primary school</w:t>
            </w:r>
          </w:p>
        </w:tc>
        <w:tc>
          <w:tcPr>
            <w:tcW w:w="1335" w:type="pct"/>
          </w:tcPr>
          <w:p w14:paraId="20F0251C"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73.36</w:t>
            </w:r>
          </w:p>
        </w:tc>
        <w:tc>
          <w:tcPr>
            <w:tcW w:w="1418" w:type="pct"/>
          </w:tcPr>
          <w:p w14:paraId="37CC75BE"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83.07</w:t>
            </w:r>
          </w:p>
        </w:tc>
      </w:tr>
      <w:tr w:rsidR="00443BDE" w:rsidRPr="00F164A4" w14:paraId="7DC48ADB" w14:textId="77777777" w:rsidTr="00F164A4">
        <w:tc>
          <w:tcPr>
            <w:tcW w:w="2247" w:type="pct"/>
          </w:tcPr>
          <w:p w14:paraId="293CCBD6"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Completing primary</w:t>
            </w:r>
          </w:p>
        </w:tc>
        <w:tc>
          <w:tcPr>
            <w:tcW w:w="1335" w:type="pct"/>
          </w:tcPr>
          <w:p w14:paraId="1C64A0FE"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7.69</w:t>
            </w:r>
          </w:p>
        </w:tc>
        <w:tc>
          <w:tcPr>
            <w:tcW w:w="1418" w:type="pct"/>
          </w:tcPr>
          <w:p w14:paraId="5B80F85A"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12.18</w:t>
            </w:r>
          </w:p>
        </w:tc>
      </w:tr>
      <w:tr w:rsidR="00443BDE" w:rsidRPr="00F164A4" w14:paraId="0D4C8CE6" w14:textId="77777777" w:rsidTr="00F164A4">
        <w:tc>
          <w:tcPr>
            <w:tcW w:w="2247" w:type="pct"/>
          </w:tcPr>
          <w:p w14:paraId="780FDE8E" w14:textId="77777777" w:rsidR="00443BDE" w:rsidRPr="00F164A4" w:rsidRDefault="00443BDE" w:rsidP="00B57F46">
            <w:pPr>
              <w:pStyle w:val="NoSpacing"/>
              <w:keepNext/>
              <w:spacing w:line="360" w:lineRule="auto"/>
              <w:rPr>
                <w:rFonts w:asciiTheme="minorHAnsi" w:hAnsiTheme="minorHAnsi"/>
                <w:b/>
                <w:bCs/>
                <w:sz w:val="20"/>
                <w:szCs w:val="20"/>
                <w:lang w:val="en-GB"/>
              </w:rPr>
            </w:pPr>
            <w:r w:rsidRPr="00F164A4">
              <w:rPr>
                <w:rFonts w:asciiTheme="minorHAnsi" w:hAnsiTheme="minorHAnsi"/>
                <w:b/>
                <w:sz w:val="20"/>
                <w:szCs w:val="20"/>
                <w:lang w:val="en-GB"/>
              </w:rPr>
              <w:t>Total</w:t>
            </w:r>
          </w:p>
        </w:tc>
        <w:tc>
          <w:tcPr>
            <w:tcW w:w="1335" w:type="pct"/>
          </w:tcPr>
          <w:p w14:paraId="13D9D61D" w14:textId="77777777" w:rsidR="00443BDE" w:rsidRPr="00F164A4" w:rsidRDefault="00443BDE" w:rsidP="00B57F46">
            <w:pPr>
              <w:pStyle w:val="NoSpacing"/>
              <w:keepNext/>
              <w:spacing w:line="360" w:lineRule="auto"/>
              <w:jc w:val="right"/>
              <w:rPr>
                <w:rFonts w:asciiTheme="minorHAnsi" w:hAnsiTheme="minorHAnsi"/>
                <w:b/>
                <w:sz w:val="20"/>
                <w:szCs w:val="20"/>
                <w:lang w:val="en-GB"/>
              </w:rPr>
            </w:pPr>
            <w:r w:rsidRPr="00F164A4">
              <w:rPr>
                <w:rFonts w:asciiTheme="minorHAnsi" w:hAnsiTheme="minorHAnsi"/>
                <w:b/>
                <w:sz w:val="20"/>
                <w:szCs w:val="20"/>
                <w:lang w:val="en-GB"/>
              </w:rPr>
              <w:t>100.00</w:t>
            </w:r>
          </w:p>
        </w:tc>
        <w:tc>
          <w:tcPr>
            <w:tcW w:w="1418" w:type="pct"/>
          </w:tcPr>
          <w:p w14:paraId="26F7D900" w14:textId="77777777" w:rsidR="00443BDE" w:rsidRPr="00F164A4" w:rsidRDefault="00443BDE" w:rsidP="00B57F46">
            <w:pPr>
              <w:pStyle w:val="NoSpacing"/>
              <w:keepNext/>
              <w:spacing w:line="360" w:lineRule="auto"/>
              <w:jc w:val="right"/>
              <w:rPr>
                <w:rFonts w:asciiTheme="minorHAnsi" w:hAnsiTheme="minorHAnsi"/>
                <w:b/>
                <w:sz w:val="20"/>
                <w:szCs w:val="20"/>
                <w:lang w:val="en-GB"/>
              </w:rPr>
            </w:pPr>
            <w:r w:rsidRPr="00F164A4">
              <w:rPr>
                <w:rFonts w:asciiTheme="minorHAnsi" w:hAnsiTheme="minorHAnsi"/>
                <w:b/>
                <w:sz w:val="20"/>
                <w:szCs w:val="20"/>
                <w:lang w:val="en-GB"/>
              </w:rPr>
              <w:t>100.00</w:t>
            </w:r>
          </w:p>
        </w:tc>
      </w:tr>
      <w:tr w:rsidR="00EB206B" w:rsidRPr="00F164A4" w14:paraId="0A0A7313" w14:textId="77777777" w:rsidTr="00D360AE">
        <w:tc>
          <w:tcPr>
            <w:tcW w:w="2247" w:type="pct"/>
            <w:shd w:val="clear" w:color="auto" w:fill="00857E"/>
          </w:tcPr>
          <w:p w14:paraId="16CD98B1" w14:textId="77777777" w:rsidR="00EB206B" w:rsidRPr="001604CC" w:rsidRDefault="00EB206B" w:rsidP="00B57F46">
            <w:pPr>
              <w:pStyle w:val="NoSpacing"/>
              <w:keepNext/>
              <w:spacing w:line="360" w:lineRule="auto"/>
              <w:jc w:val="center"/>
              <w:rPr>
                <w:rFonts w:asciiTheme="minorHAnsi" w:hAnsiTheme="minorHAnsi"/>
                <w:b/>
                <w:color w:val="FFFFFF" w:themeColor="background2"/>
                <w:sz w:val="20"/>
                <w:szCs w:val="20"/>
                <w:lang w:val="en-GB"/>
              </w:rPr>
            </w:pPr>
            <w:r w:rsidRPr="001604CC">
              <w:rPr>
                <w:rFonts w:asciiTheme="minorHAnsi" w:hAnsiTheme="minorHAnsi"/>
                <w:b/>
                <w:color w:val="FFFFFF" w:themeColor="background2"/>
                <w:sz w:val="20"/>
                <w:szCs w:val="20"/>
                <w:lang w:val="en-GB"/>
              </w:rPr>
              <w:t>13-15 years old</w:t>
            </w:r>
          </w:p>
        </w:tc>
        <w:tc>
          <w:tcPr>
            <w:tcW w:w="1335" w:type="pct"/>
            <w:shd w:val="clear" w:color="auto" w:fill="00857E"/>
          </w:tcPr>
          <w:p w14:paraId="6867839B" w14:textId="77777777" w:rsidR="00EB206B" w:rsidRPr="001604CC" w:rsidRDefault="00EB206B" w:rsidP="00B57F46">
            <w:pPr>
              <w:pStyle w:val="NoSpacing"/>
              <w:keepNext/>
              <w:spacing w:line="360" w:lineRule="auto"/>
              <w:jc w:val="center"/>
              <w:rPr>
                <w:rFonts w:asciiTheme="minorHAnsi" w:hAnsiTheme="minorHAnsi"/>
                <w:b/>
                <w:color w:val="FFFFFF" w:themeColor="background2"/>
                <w:sz w:val="20"/>
                <w:szCs w:val="20"/>
                <w:lang w:val="en-GB"/>
              </w:rPr>
            </w:pPr>
          </w:p>
        </w:tc>
        <w:tc>
          <w:tcPr>
            <w:tcW w:w="1418" w:type="pct"/>
            <w:shd w:val="clear" w:color="auto" w:fill="00857E"/>
          </w:tcPr>
          <w:p w14:paraId="5A6FB1F2" w14:textId="15CA8E9B" w:rsidR="00EB206B" w:rsidRPr="001604CC" w:rsidRDefault="00EB206B" w:rsidP="00B57F46">
            <w:pPr>
              <w:pStyle w:val="NoSpacing"/>
              <w:keepNext/>
              <w:spacing w:line="360" w:lineRule="auto"/>
              <w:jc w:val="center"/>
              <w:rPr>
                <w:rFonts w:asciiTheme="minorHAnsi" w:hAnsiTheme="minorHAnsi"/>
                <w:b/>
                <w:color w:val="FFFFFF" w:themeColor="background2"/>
                <w:sz w:val="20"/>
                <w:szCs w:val="20"/>
                <w:lang w:val="en-GB"/>
              </w:rPr>
            </w:pPr>
          </w:p>
        </w:tc>
      </w:tr>
      <w:tr w:rsidR="00443BDE" w:rsidRPr="00F164A4" w14:paraId="34267F39" w14:textId="77777777" w:rsidTr="00F164A4">
        <w:tc>
          <w:tcPr>
            <w:tcW w:w="2247" w:type="pct"/>
          </w:tcPr>
          <w:p w14:paraId="4DED516E"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Not attending/ completing primary school</w:t>
            </w:r>
          </w:p>
        </w:tc>
        <w:tc>
          <w:tcPr>
            <w:tcW w:w="1335" w:type="pct"/>
          </w:tcPr>
          <w:p w14:paraId="2459C546"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31.74</w:t>
            </w:r>
          </w:p>
        </w:tc>
        <w:tc>
          <w:tcPr>
            <w:tcW w:w="1418" w:type="pct"/>
          </w:tcPr>
          <w:p w14:paraId="22F1DFE1"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9.26</w:t>
            </w:r>
          </w:p>
        </w:tc>
      </w:tr>
      <w:tr w:rsidR="00443BDE" w:rsidRPr="00F164A4" w14:paraId="150B635D" w14:textId="77777777" w:rsidTr="00F164A4">
        <w:tc>
          <w:tcPr>
            <w:tcW w:w="2247" w:type="pct"/>
          </w:tcPr>
          <w:p w14:paraId="43EB884C"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 xml:space="preserve">Completing primary school </w:t>
            </w:r>
          </w:p>
        </w:tc>
        <w:tc>
          <w:tcPr>
            <w:tcW w:w="1335" w:type="pct"/>
          </w:tcPr>
          <w:p w14:paraId="3DD8963D"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50.26</w:t>
            </w:r>
          </w:p>
        </w:tc>
        <w:tc>
          <w:tcPr>
            <w:tcW w:w="1418" w:type="pct"/>
          </w:tcPr>
          <w:p w14:paraId="390878B4"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64.07</w:t>
            </w:r>
          </w:p>
        </w:tc>
      </w:tr>
      <w:tr w:rsidR="00443BDE" w:rsidRPr="00F164A4" w14:paraId="3BB3411F" w14:textId="77777777" w:rsidTr="00F164A4">
        <w:tc>
          <w:tcPr>
            <w:tcW w:w="2247" w:type="pct"/>
          </w:tcPr>
          <w:p w14:paraId="70EFB5AF"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Completing JHS</w:t>
            </w:r>
          </w:p>
        </w:tc>
        <w:tc>
          <w:tcPr>
            <w:tcW w:w="1335" w:type="pct"/>
          </w:tcPr>
          <w:p w14:paraId="3719DEAE"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18.00</w:t>
            </w:r>
          </w:p>
        </w:tc>
        <w:tc>
          <w:tcPr>
            <w:tcW w:w="1418" w:type="pct"/>
          </w:tcPr>
          <w:p w14:paraId="76808676"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26.67</w:t>
            </w:r>
          </w:p>
        </w:tc>
      </w:tr>
      <w:tr w:rsidR="00443BDE" w:rsidRPr="00F164A4" w14:paraId="41B45C2A" w14:textId="77777777" w:rsidTr="00F164A4">
        <w:tc>
          <w:tcPr>
            <w:tcW w:w="2247" w:type="pct"/>
          </w:tcPr>
          <w:p w14:paraId="66D61D99" w14:textId="77777777" w:rsidR="00443BDE" w:rsidRPr="00F164A4" w:rsidRDefault="00443BDE" w:rsidP="00B57F46">
            <w:pPr>
              <w:pStyle w:val="NoSpacing"/>
              <w:keepNext/>
              <w:spacing w:line="360" w:lineRule="auto"/>
              <w:rPr>
                <w:rFonts w:asciiTheme="minorHAnsi" w:hAnsiTheme="minorHAnsi"/>
                <w:b/>
                <w:bCs/>
                <w:sz w:val="20"/>
                <w:szCs w:val="20"/>
                <w:lang w:val="en-GB"/>
              </w:rPr>
            </w:pPr>
            <w:r w:rsidRPr="00F164A4">
              <w:rPr>
                <w:rFonts w:asciiTheme="minorHAnsi" w:hAnsiTheme="minorHAnsi"/>
                <w:b/>
                <w:sz w:val="20"/>
                <w:szCs w:val="20"/>
                <w:lang w:val="en-GB"/>
              </w:rPr>
              <w:t>Total</w:t>
            </w:r>
          </w:p>
        </w:tc>
        <w:tc>
          <w:tcPr>
            <w:tcW w:w="1335" w:type="pct"/>
          </w:tcPr>
          <w:p w14:paraId="3F3A6088" w14:textId="77777777" w:rsidR="00443BDE" w:rsidRPr="00F164A4" w:rsidRDefault="00443BDE" w:rsidP="00B57F46">
            <w:pPr>
              <w:pStyle w:val="NoSpacing"/>
              <w:keepNext/>
              <w:spacing w:line="360" w:lineRule="auto"/>
              <w:jc w:val="right"/>
              <w:rPr>
                <w:rFonts w:asciiTheme="minorHAnsi" w:hAnsiTheme="minorHAnsi"/>
                <w:b/>
                <w:sz w:val="20"/>
                <w:szCs w:val="20"/>
                <w:lang w:val="en-GB"/>
              </w:rPr>
            </w:pPr>
            <w:r w:rsidRPr="00F164A4">
              <w:rPr>
                <w:rFonts w:asciiTheme="minorHAnsi" w:hAnsiTheme="minorHAnsi"/>
                <w:b/>
                <w:sz w:val="20"/>
                <w:szCs w:val="20"/>
                <w:lang w:val="en-GB"/>
              </w:rPr>
              <w:t>100.00</w:t>
            </w:r>
          </w:p>
        </w:tc>
        <w:tc>
          <w:tcPr>
            <w:tcW w:w="1418" w:type="pct"/>
          </w:tcPr>
          <w:p w14:paraId="3D96151A" w14:textId="77777777" w:rsidR="00443BDE" w:rsidRPr="00F164A4" w:rsidRDefault="00443BDE" w:rsidP="00B57F46">
            <w:pPr>
              <w:pStyle w:val="NoSpacing"/>
              <w:keepNext/>
              <w:spacing w:line="360" w:lineRule="auto"/>
              <w:jc w:val="right"/>
              <w:rPr>
                <w:rFonts w:asciiTheme="minorHAnsi" w:hAnsiTheme="minorHAnsi"/>
                <w:b/>
                <w:sz w:val="20"/>
                <w:szCs w:val="20"/>
                <w:lang w:val="en-GB"/>
              </w:rPr>
            </w:pPr>
            <w:r w:rsidRPr="00F164A4">
              <w:rPr>
                <w:rFonts w:asciiTheme="minorHAnsi" w:hAnsiTheme="minorHAnsi"/>
                <w:b/>
                <w:sz w:val="20"/>
                <w:szCs w:val="20"/>
                <w:lang w:val="en-GB"/>
              </w:rPr>
              <w:t>100.00</w:t>
            </w:r>
          </w:p>
        </w:tc>
      </w:tr>
      <w:tr w:rsidR="00EB206B" w:rsidRPr="00F164A4" w14:paraId="29E04B35" w14:textId="77777777" w:rsidTr="00D360AE">
        <w:tc>
          <w:tcPr>
            <w:tcW w:w="2247" w:type="pct"/>
            <w:shd w:val="clear" w:color="auto" w:fill="00857E"/>
          </w:tcPr>
          <w:p w14:paraId="2A97A2BD" w14:textId="77777777" w:rsidR="00EB206B" w:rsidRPr="001604CC" w:rsidRDefault="00EB206B" w:rsidP="00B57F46">
            <w:pPr>
              <w:pStyle w:val="NoSpacing"/>
              <w:keepNext/>
              <w:spacing w:line="360" w:lineRule="auto"/>
              <w:jc w:val="center"/>
              <w:rPr>
                <w:rFonts w:asciiTheme="minorHAnsi" w:hAnsiTheme="minorHAnsi"/>
                <w:b/>
                <w:color w:val="FFFFFF" w:themeColor="background2"/>
                <w:sz w:val="20"/>
                <w:szCs w:val="20"/>
                <w:lang w:val="en-GB"/>
              </w:rPr>
            </w:pPr>
            <w:r w:rsidRPr="001604CC">
              <w:rPr>
                <w:rFonts w:asciiTheme="minorHAnsi" w:hAnsiTheme="minorHAnsi"/>
                <w:b/>
                <w:color w:val="FFFFFF" w:themeColor="background2"/>
                <w:sz w:val="20"/>
                <w:szCs w:val="20"/>
                <w:lang w:val="en-GB"/>
              </w:rPr>
              <w:t>16-18 years old</w:t>
            </w:r>
          </w:p>
        </w:tc>
        <w:tc>
          <w:tcPr>
            <w:tcW w:w="1335" w:type="pct"/>
            <w:shd w:val="clear" w:color="auto" w:fill="00857E"/>
          </w:tcPr>
          <w:p w14:paraId="164B06F4" w14:textId="77777777" w:rsidR="00EB206B" w:rsidRPr="001604CC" w:rsidRDefault="00EB206B" w:rsidP="00B57F46">
            <w:pPr>
              <w:pStyle w:val="NoSpacing"/>
              <w:keepNext/>
              <w:spacing w:line="360" w:lineRule="auto"/>
              <w:jc w:val="center"/>
              <w:rPr>
                <w:rFonts w:asciiTheme="minorHAnsi" w:hAnsiTheme="minorHAnsi"/>
                <w:b/>
                <w:color w:val="FFFFFF" w:themeColor="background2"/>
                <w:sz w:val="20"/>
                <w:szCs w:val="20"/>
                <w:lang w:val="en-GB"/>
              </w:rPr>
            </w:pPr>
          </w:p>
        </w:tc>
        <w:tc>
          <w:tcPr>
            <w:tcW w:w="1418" w:type="pct"/>
            <w:shd w:val="clear" w:color="auto" w:fill="00857E"/>
          </w:tcPr>
          <w:p w14:paraId="3F40894E" w14:textId="1F3E0D79" w:rsidR="00EB206B" w:rsidRPr="001604CC" w:rsidRDefault="00EB206B" w:rsidP="00B57F46">
            <w:pPr>
              <w:pStyle w:val="NoSpacing"/>
              <w:keepNext/>
              <w:spacing w:line="360" w:lineRule="auto"/>
              <w:jc w:val="center"/>
              <w:rPr>
                <w:rFonts w:asciiTheme="minorHAnsi" w:hAnsiTheme="minorHAnsi"/>
                <w:b/>
                <w:color w:val="FFFFFF" w:themeColor="background2"/>
                <w:sz w:val="20"/>
                <w:szCs w:val="20"/>
                <w:lang w:val="en-GB"/>
              </w:rPr>
            </w:pPr>
          </w:p>
        </w:tc>
      </w:tr>
      <w:tr w:rsidR="00443BDE" w:rsidRPr="00F164A4" w14:paraId="652376F4" w14:textId="77777777" w:rsidTr="00F164A4">
        <w:tc>
          <w:tcPr>
            <w:tcW w:w="2247" w:type="pct"/>
          </w:tcPr>
          <w:p w14:paraId="1CB1E9E0"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Not attending/ completing primary school</w:t>
            </w:r>
          </w:p>
        </w:tc>
        <w:tc>
          <w:tcPr>
            <w:tcW w:w="1335" w:type="pct"/>
          </w:tcPr>
          <w:p w14:paraId="70660400"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23.85</w:t>
            </w:r>
          </w:p>
        </w:tc>
        <w:tc>
          <w:tcPr>
            <w:tcW w:w="1418" w:type="pct"/>
          </w:tcPr>
          <w:p w14:paraId="14B454BC"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3.29</w:t>
            </w:r>
          </w:p>
        </w:tc>
      </w:tr>
      <w:tr w:rsidR="00443BDE" w:rsidRPr="00F164A4" w14:paraId="7BF4CBCE" w14:textId="77777777" w:rsidTr="00F164A4">
        <w:tc>
          <w:tcPr>
            <w:tcW w:w="2247" w:type="pct"/>
          </w:tcPr>
          <w:p w14:paraId="1C97537F"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 xml:space="preserve">Completing primary school </w:t>
            </w:r>
          </w:p>
        </w:tc>
        <w:tc>
          <w:tcPr>
            <w:tcW w:w="1335" w:type="pct"/>
          </w:tcPr>
          <w:p w14:paraId="746AF557"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15.19</w:t>
            </w:r>
          </w:p>
        </w:tc>
        <w:tc>
          <w:tcPr>
            <w:tcW w:w="1418" w:type="pct"/>
          </w:tcPr>
          <w:p w14:paraId="46531260"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10.76</w:t>
            </w:r>
          </w:p>
        </w:tc>
      </w:tr>
      <w:tr w:rsidR="00443BDE" w:rsidRPr="00F164A4" w14:paraId="48C713EB" w14:textId="77777777" w:rsidTr="00F164A4">
        <w:tc>
          <w:tcPr>
            <w:tcW w:w="2247" w:type="pct"/>
          </w:tcPr>
          <w:p w14:paraId="793BA35B"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Completing JHS</w:t>
            </w:r>
          </w:p>
        </w:tc>
        <w:tc>
          <w:tcPr>
            <w:tcW w:w="1335" w:type="pct"/>
          </w:tcPr>
          <w:p w14:paraId="7FF6CE45"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43.17</w:t>
            </w:r>
          </w:p>
        </w:tc>
        <w:tc>
          <w:tcPr>
            <w:tcW w:w="1418" w:type="pct"/>
          </w:tcPr>
          <w:p w14:paraId="3A5422C8"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60.55</w:t>
            </w:r>
          </w:p>
        </w:tc>
      </w:tr>
      <w:tr w:rsidR="00443BDE" w:rsidRPr="00F164A4" w14:paraId="6722CA59" w14:textId="77777777" w:rsidTr="00F164A4">
        <w:tc>
          <w:tcPr>
            <w:tcW w:w="2247" w:type="pct"/>
          </w:tcPr>
          <w:p w14:paraId="1854003B"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Completing SHS</w:t>
            </w:r>
          </w:p>
        </w:tc>
        <w:tc>
          <w:tcPr>
            <w:tcW w:w="1335" w:type="pct"/>
          </w:tcPr>
          <w:p w14:paraId="69999373"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17.78</w:t>
            </w:r>
          </w:p>
        </w:tc>
        <w:tc>
          <w:tcPr>
            <w:tcW w:w="1418" w:type="pct"/>
          </w:tcPr>
          <w:p w14:paraId="43BA8F93"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25.40</w:t>
            </w:r>
          </w:p>
        </w:tc>
      </w:tr>
      <w:tr w:rsidR="00443BDE" w:rsidRPr="00F164A4" w14:paraId="62F97A9B" w14:textId="77777777" w:rsidTr="00F164A4">
        <w:tc>
          <w:tcPr>
            <w:tcW w:w="2247" w:type="pct"/>
          </w:tcPr>
          <w:p w14:paraId="3CB9B144" w14:textId="77777777" w:rsidR="00443BDE" w:rsidRPr="00F164A4" w:rsidRDefault="00443BDE" w:rsidP="00B57F46">
            <w:pPr>
              <w:pStyle w:val="NoSpacing"/>
              <w:keepNext/>
              <w:spacing w:line="360" w:lineRule="auto"/>
              <w:rPr>
                <w:rFonts w:asciiTheme="minorHAnsi" w:hAnsiTheme="minorHAnsi"/>
                <w:b/>
                <w:bCs/>
                <w:sz w:val="20"/>
                <w:szCs w:val="20"/>
                <w:lang w:val="en-GB"/>
              </w:rPr>
            </w:pPr>
            <w:r w:rsidRPr="00F164A4">
              <w:rPr>
                <w:rFonts w:asciiTheme="minorHAnsi" w:hAnsiTheme="minorHAnsi"/>
                <w:b/>
                <w:sz w:val="20"/>
                <w:szCs w:val="20"/>
                <w:lang w:val="en-GB"/>
              </w:rPr>
              <w:t>Total</w:t>
            </w:r>
          </w:p>
        </w:tc>
        <w:tc>
          <w:tcPr>
            <w:tcW w:w="1335" w:type="pct"/>
          </w:tcPr>
          <w:p w14:paraId="3AD25DFD" w14:textId="77777777" w:rsidR="00443BDE" w:rsidRPr="00F164A4" w:rsidRDefault="00443BDE" w:rsidP="00B57F46">
            <w:pPr>
              <w:pStyle w:val="NoSpacing"/>
              <w:keepNext/>
              <w:spacing w:line="360" w:lineRule="auto"/>
              <w:jc w:val="right"/>
              <w:rPr>
                <w:rFonts w:asciiTheme="minorHAnsi" w:hAnsiTheme="minorHAnsi"/>
                <w:b/>
                <w:sz w:val="20"/>
                <w:szCs w:val="20"/>
                <w:lang w:val="en-GB"/>
              </w:rPr>
            </w:pPr>
            <w:r w:rsidRPr="00F164A4">
              <w:rPr>
                <w:rFonts w:asciiTheme="minorHAnsi" w:hAnsiTheme="minorHAnsi"/>
                <w:b/>
                <w:sz w:val="20"/>
                <w:szCs w:val="20"/>
                <w:lang w:val="en-GB"/>
              </w:rPr>
              <w:t>100.00</w:t>
            </w:r>
          </w:p>
        </w:tc>
        <w:tc>
          <w:tcPr>
            <w:tcW w:w="1418" w:type="pct"/>
          </w:tcPr>
          <w:p w14:paraId="336C760C" w14:textId="77777777" w:rsidR="00443BDE" w:rsidRPr="00F164A4" w:rsidRDefault="00443BDE" w:rsidP="00B57F46">
            <w:pPr>
              <w:pStyle w:val="NoSpacing"/>
              <w:keepNext/>
              <w:spacing w:line="360" w:lineRule="auto"/>
              <w:jc w:val="right"/>
              <w:rPr>
                <w:rFonts w:asciiTheme="minorHAnsi" w:hAnsiTheme="minorHAnsi"/>
                <w:b/>
                <w:sz w:val="20"/>
                <w:szCs w:val="20"/>
                <w:lang w:val="en-GB"/>
              </w:rPr>
            </w:pPr>
            <w:r w:rsidRPr="00F164A4">
              <w:rPr>
                <w:rFonts w:asciiTheme="minorHAnsi" w:hAnsiTheme="minorHAnsi"/>
                <w:b/>
                <w:sz w:val="20"/>
                <w:szCs w:val="20"/>
                <w:lang w:val="en-GB"/>
              </w:rPr>
              <w:t>100.00</w:t>
            </w:r>
          </w:p>
        </w:tc>
      </w:tr>
      <w:tr w:rsidR="00EB206B" w:rsidRPr="00F164A4" w14:paraId="402F0DEA" w14:textId="77777777" w:rsidTr="00D360AE">
        <w:tc>
          <w:tcPr>
            <w:tcW w:w="2247" w:type="pct"/>
            <w:shd w:val="clear" w:color="auto" w:fill="00857E"/>
          </w:tcPr>
          <w:p w14:paraId="14A4E8DA" w14:textId="77777777" w:rsidR="00EB206B" w:rsidRPr="001604CC" w:rsidRDefault="00EB206B" w:rsidP="00B57F46">
            <w:pPr>
              <w:pStyle w:val="NoSpacing"/>
              <w:keepNext/>
              <w:spacing w:line="360" w:lineRule="auto"/>
              <w:jc w:val="center"/>
              <w:rPr>
                <w:rFonts w:asciiTheme="minorHAnsi" w:hAnsiTheme="minorHAnsi"/>
                <w:b/>
                <w:color w:val="FFFFFF" w:themeColor="background2"/>
                <w:sz w:val="20"/>
                <w:szCs w:val="20"/>
                <w:lang w:val="en-GB"/>
              </w:rPr>
            </w:pPr>
            <w:r w:rsidRPr="001604CC">
              <w:rPr>
                <w:rFonts w:asciiTheme="minorHAnsi" w:hAnsiTheme="minorHAnsi"/>
                <w:b/>
                <w:color w:val="FFFFFF" w:themeColor="background2"/>
                <w:sz w:val="20"/>
                <w:szCs w:val="20"/>
                <w:lang w:val="en-GB"/>
              </w:rPr>
              <w:t>19-23 years old</w:t>
            </w:r>
          </w:p>
        </w:tc>
        <w:tc>
          <w:tcPr>
            <w:tcW w:w="1335" w:type="pct"/>
            <w:shd w:val="clear" w:color="auto" w:fill="00857E"/>
          </w:tcPr>
          <w:p w14:paraId="1585AF97" w14:textId="77777777" w:rsidR="00EB206B" w:rsidRPr="001604CC" w:rsidRDefault="00EB206B" w:rsidP="00B57F46">
            <w:pPr>
              <w:pStyle w:val="NoSpacing"/>
              <w:keepNext/>
              <w:spacing w:line="360" w:lineRule="auto"/>
              <w:jc w:val="center"/>
              <w:rPr>
                <w:rFonts w:asciiTheme="minorHAnsi" w:hAnsiTheme="minorHAnsi"/>
                <w:b/>
                <w:color w:val="FFFFFF" w:themeColor="background2"/>
                <w:sz w:val="20"/>
                <w:szCs w:val="20"/>
                <w:lang w:val="en-GB"/>
              </w:rPr>
            </w:pPr>
          </w:p>
        </w:tc>
        <w:tc>
          <w:tcPr>
            <w:tcW w:w="1418" w:type="pct"/>
            <w:shd w:val="clear" w:color="auto" w:fill="00857E"/>
          </w:tcPr>
          <w:p w14:paraId="17E17AC1" w14:textId="4B97ABC1" w:rsidR="00EB206B" w:rsidRPr="001604CC" w:rsidRDefault="00EB206B" w:rsidP="00B57F46">
            <w:pPr>
              <w:pStyle w:val="NoSpacing"/>
              <w:keepNext/>
              <w:spacing w:line="360" w:lineRule="auto"/>
              <w:jc w:val="center"/>
              <w:rPr>
                <w:rFonts w:asciiTheme="minorHAnsi" w:hAnsiTheme="minorHAnsi"/>
                <w:b/>
                <w:color w:val="FFFFFF" w:themeColor="background2"/>
                <w:sz w:val="20"/>
                <w:szCs w:val="20"/>
                <w:lang w:val="en-GB"/>
              </w:rPr>
            </w:pPr>
          </w:p>
        </w:tc>
      </w:tr>
      <w:tr w:rsidR="00443BDE" w:rsidRPr="00F164A4" w14:paraId="59B94D74" w14:textId="77777777" w:rsidTr="00F164A4">
        <w:tc>
          <w:tcPr>
            <w:tcW w:w="2247" w:type="pct"/>
          </w:tcPr>
          <w:p w14:paraId="68358EA4"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Not attending/ completing primary school</w:t>
            </w:r>
          </w:p>
        </w:tc>
        <w:tc>
          <w:tcPr>
            <w:tcW w:w="1335" w:type="pct"/>
          </w:tcPr>
          <w:p w14:paraId="69AE121A"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23.89</w:t>
            </w:r>
          </w:p>
        </w:tc>
        <w:tc>
          <w:tcPr>
            <w:tcW w:w="1418" w:type="pct"/>
          </w:tcPr>
          <w:p w14:paraId="55F95832"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2.80</w:t>
            </w:r>
          </w:p>
        </w:tc>
      </w:tr>
      <w:tr w:rsidR="00443BDE" w:rsidRPr="00F164A4" w14:paraId="27126BF8" w14:textId="77777777" w:rsidTr="00F164A4">
        <w:tc>
          <w:tcPr>
            <w:tcW w:w="2247" w:type="pct"/>
          </w:tcPr>
          <w:p w14:paraId="34DD4C6F"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 xml:space="preserve">Completing primary school </w:t>
            </w:r>
          </w:p>
        </w:tc>
        <w:tc>
          <w:tcPr>
            <w:tcW w:w="1335" w:type="pct"/>
          </w:tcPr>
          <w:p w14:paraId="28CA0A61"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12.64</w:t>
            </w:r>
          </w:p>
        </w:tc>
        <w:tc>
          <w:tcPr>
            <w:tcW w:w="1418" w:type="pct"/>
          </w:tcPr>
          <w:p w14:paraId="69FCECB9"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9.38</w:t>
            </w:r>
          </w:p>
        </w:tc>
      </w:tr>
      <w:tr w:rsidR="00443BDE" w:rsidRPr="00F164A4" w14:paraId="6A1967ED" w14:textId="77777777" w:rsidTr="00F164A4">
        <w:tc>
          <w:tcPr>
            <w:tcW w:w="2247" w:type="pct"/>
          </w:tcPr>
          <w:p w14:paraId="08C4DF1D"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Completing JHS</w:t>
            </w:r>
          </w:p>
        </w:tc>
        <w:tc>
          <w:tcPr>
            <w:tcW w:w="1335" w:type="pct"/>
          </w:tcPr>
          <w:p w14:paraId="03B02318"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16.01</w:t>
            </w:r>
          </w:p>
        </w:tc>
        <w:tc>
          <w:tcPr>
            <w:tcW w:w="1418" w:type="pct"/>
          </w:tcPr>
          <w:p w14:paraId="173F151B"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19.21</w:t>
            </w:r>
          </w:p>
        </w:tc>
      </w:tr>
      <w:tr w:rsidR="00443BDE" w:rsidRPr="00F164A4" w14:paraId="1E81F8CE" w14:textId="77777777" w:rsidTr="00F164A4">
        <w:tc>
          <w:tcPr>
            <w:tcW w:w="2247" w:type="pct"/>
          </w:tcPr>
          <w:p w14:paraId="6BB4D4FF"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Completing SHS</w:t>
            </w:r>
          </w:p>
        </w:tc>
        <w:tc>
          <w:tcPr>
            <w:tcW w:w="1335" w:type="pct"/>
          </w:tcPr>
          <w:p w14:paraId="135C3C0A"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44.34</w:t>
            </w:r>
          </w:p>
        </w:tc>
        <w:tc>
          <w:tcPr>
            <w:tcW w:w="1418" w:type="pct"/>
          </w:tcPr>
          <w:p w14:paraId="547819C8"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64.66</w:t>
            </w:r>
          </w:p>
        </w:tc>
      </w:tr>
      <w:tr w:rsidR="00443BDE" w:rsidRPr="00F164A4" w14:paraId="5F08BC9E" w14:textId="77777777" w:rsidTr="00F164A4">
        <w:tc>
          <w:tcPr>
            <w:tcW w:w="2247" w:type="pct"/>
          </w:tcPr>
          <w:p w14:paraId="7B32C6EE" w14:textId="77777777" w:rsidR="00443BDE" w:rsidRPr="00F164A4" w:rsidRDefault="00443BDE" w:rsidP="00B57F46">
            <w:pPr>
              <w:pStyle w:val="NoSpacing"/>
              <w:keepNext/>
              <w:spacing w:line="360" w:lineRule="auto"/>
              <w:rPr>
                <w:rFonts w:asciiTheme="minorHAnsi" w:hAnsiTheme="minorHAnsi"/>
                <w:sz w:val="20"/>
                <w:szCs w:val="20"/>
                <w:lang w:val="en-GB"/>
              </w:rPr>
            </w:pPr>
            <w:r w:rsidRPr="00F164A4">
              <w:rPr>
                <w:rFonts w:asciiTheme="minorHAnsi" w:hAnsiTheme="minorHAnsi"/>
                <w:sz w:val="20"/>
                <w:szCs w:val="20"/>
                <w:lang w:val="en-GB"/>
              </w:rPr>
              <w:t>Completing a higher degree</w:t>
            </w:r>
          </w:p>
        </w:tc>
        <w:tc>
          <w:tcPr>
            <w:tcW w:w="1335" w:type="pct"/>
          </w:tcPr>
          <w:p w14:paraId="66069F54"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3.11</w:t>
            </w:r>
          </w:p>
        </w:tc>
        <w:tc>
          <w:tcPr>
            <w:tcW w:w="1418" w:type="pct"/>
          </w:tcPr>
          <w:p w14:paraId="271B57EC" w14:textId="77777777" w:rsidR="00443BDE" w:rsidRPr="00F164A4" w:rsidRDefault="00443BDE" w:rsidP="00B57F46">
            <w:pPr>
              <w:pStyle w:val="NoSpacing"/>
              <w:keepNext/>
              <w:spacing w:line="360" w:lineRule="auto"/>
              <w:jc w:val="right"/>
              <w:rPr>
                <w:rFonts w:asciiTheme="minorHAnsi" w:hAnsiTheme="minorHAnsi"/>
                <w:sz w:val="20"/>
                <w:szCs w:val="20"/>
                <w:lang w:val="en-GB"/>
              </w:rPr>
            </w:pPr>
            <w:r w:rsidRPr="00F164A4">
              <w:rPr>
                <w:rFonts w:asciiTheme="minorHAnsi" w:hAnsiTheme="minorHAnsi"/>
                <w:sz w:val="20"/>
                <w:szCs w:val="20"/>
                <w:lang w:val="en-GB"/>
              </w:rPr>
              <w:t>3.95</w:t>
            </w:r>
          </w:p>
        </w:tc>
      </w:tr>
      <w:tr w:rsidR="00443BDE" w:rsidRPr="00F164A4" w14:paraId="110ADE99" w14:textId="77777777" w:rsidTr="00F164A4">
        <w:tc>
          <w:tcPr>
            <w:tcW w:w="2247" w:type="pct"/>
          </w:tcPr>
          <w:p w14:paraId="6D38E8F7" w14:textId="77777777" w:rsidR="00443BDE" w:rsidRPr="00F164A4" w:rsidRDefault="00443BDE" w:rsidP="00B57F46">
            <w:pPr>
              <w:pStyle w:val="NoSpacing"/>
              <w:keepNext/>
              <w:spacing w:line="360" w:lineRule="auto"/>
              <w:rPr>
                <w:rFonts w:asciiTheme="minorHAnsi" w:hAnsiTheme="minorHAnsi"/>
                <w:b/>
                <w:bCs/>
                <w:sz w:val="20"/>
                <w:szCs w:val="20"/>
                <w:lang w:val="en-GB"/>
              </w:rPr>
            </w:pPr>
            <w:r w:rsidRPr="00F164A4">
              <w:rPr>
                <w:rFonts w:asciiTheme="minorHAnsi" w:hAnsiTheme="minorHAnsi"/>
                <w:b/>
                <w:sz w:val="20"/>
                <w:szCs w:val="20"/>
                <w:lang w:val="en-GB"/>
              </w:rPr>
              <w:t>Total</w:t>
            </w:r>
          </w:p>
        </w:tc>
        <w:tc>
          <w:tcPr>
            <w:tcW w:w="1335" w:type="pct"/>
          </w:tcPr>
          <w:p w14:paraId="3B4E3754" w14:textId="77777777" w:rsidR="00443BDE" w:rsidRPr="00F164A4" w:rsidRDefault="00443BDE" w:rsidP="00B57F46">
            <w:pPr>
              <w:pStyle w:val="NoSpacing"/>
              <w:keepNext/>
              <w:spacing w:line="360" w:lineRule="auto"/>
              <w:jc w:val="right"/>
              <w:rPr>
                <w:rFonts w:asciiTheme="minorHAnsi" w:hAnsiTheme="minorHAnsi"/>
                <w:b/>
                <w:sz w:val="20"/>
                <w:szCs w:val="20"/>
                <w:lang w:val="en-GB"/>
              </w:rPr>
            </w:pPr>
            <w:r w:rsidRPr="00F164A4">
              <w:rPr>
                <w:rFonts w:asciiTheme="minorHAnsi" w:hAnsiTheme="minorHAnsi"/>
                <w:b/>
                <w:sz w:val="20"/>
                <w:szCs w:val="20"/>
                <w:lang w:val="en-GB"/>
              </w:rPr>
              <w:t>100.00</w:t>
            </w:r>
          </w:p>
        </w:tc>
        <w:tc>
          <w:tcPr>
            <w:tcW w:w="1418" w:type="pct"/>
          </w:tcPr>
          <w:p w14:paraId="42AD6510" w14:textId="77777777" w:rsidR="00443BDE" w:rsidRPr="00F164A4" w:rsidRDefault="00443BDE" w:rsidP="00B57F46">
            <w:pPr>
              <w:pStyle w:val="NoSpacing"/>
              <w:keepNext/>
              <w:spacing w:line="360" w:lineRule="auto"/>
              <w:jc w:val="right"/>
              <w:rPr>
                <w:rFonts w:asciiTheme="minorHAnsi" w:hAnsiTheme="minorHAnsi"/>
                <w:b/>
                <w:sz w:val="20"/>
                <w:szCs w:val="20"/>
                <w:lang w:val="en-GB"/>
              </w:rPr>
            </w:pPr>
            <w:r w:rsidRPr="00F164A4">
              <w:rPr>
                <w:rFonts w:asciiTheme="minorHAnsi" w:hAnsiTheme="minorHAnsi"/>
                <w:b/>
                <w:sz w:val="20"/>
                <w:szCs w:val="20"/>
                <w:lang w:val="en-GB"/>
              </w:rPr>
              <w:t>100.00</w:t>
            </w:r>
          </w:p>
        </w:tc>
      </w:tr>
    </w:tbl>
    <w:bookmarkEnd w:id="28"/>
    <w:p w14:paraId="690A4781" w14:textId="77777777" w:rsidR="00443BDE" w:rsidRPr="003261D0" w:rsidRDefault="00443BDE" w:rsidP="00184850">
      <w:pPr>
        <w:pStyle w:val="Sumber"/>
      </w:pPr>
      <w:r w:rsidRPr="003261D0">
        <w:t>Source: Long Form Census 2020, as calculated by BPS 2022</w:t>
      </w:r>
    </w:p>
    <w:p w14:paraId="3283A4DE" w14:textId="7F55D041" w:rsidR="001604CC" w:rsidRPr="0070365D" w:rsidRDefault="00443BDE" w:rsidP="00184850">
      <w:pPr>
        <w:spacing w:line="360" w:lineRule="auto"/>
        <w:rPr>
          <w:lang w:val="en-GB"/>
        </w:rPr>
      </w:pPr>
      <w:r w:rsidRPr="0070365D">
        <w:rPr>
          <w:lang w:val="en-GB"/>
        </w:rPr>
        <w:lastRenderedPageBreak/>
        <w:t xml:space="preserve">This same pattern also occurs </w:t>
      </w:r>
      <w:r>
        <w:rPr>
          <w:lang w:val="en-GB"/>
        </w:rPr>
        <w:t>in</w:t>
      </w:r>
      <w:r w:rsidRPr="0070365D">
        <w:rPr>
          <w:lang w:val="en-GB"/>
        </w:rPr>
        <w:t xml:space="preserve"> educational levels of </w:t>
      </w:r>
      <w:r w:rsidR="005A1139">
        <w:rPr>
          <w:lang w:val="en-GB"/>
        </w:rPr>
        <w:t>persons with disabilities</w:t>
      </w:r>
      <w:r w:rsidRPr="0070365D">
        <w:rPr>
          <w:lang w:val="en-GB"/>
        </w:rPr>
        <w:t xml:space="preserve"> </w:t>
      </w:r>
      <w:r w:rsidR="0073373F">
        <w:rPr>
          <w:lang w:val="en-GB"/>
        </w:rPr>
        <w:t xml:space="preserve">in </w:t>
      </w:r>
      <w:r>
        <w:rPr>
          <w:lang w:val="en-GB"/>
        </w:rPr>
        <w:t xml:space="preserve">the </w:t>
      </w:r>
      <w:r w:rsidRPr="0070365D">
        <w:rPr>
          <w:lang w:val="en-GB"/>
        </w:rPr>
        <w:t xml:space="preserve">working age </w:t>
      </w:r>
      <w:r>
        <w:rPr>
          <w:lang w:val="en-GB"/>
        </w:rPr>
        <w:t xml:space="preserve">bracket </w:t>
      </w:r>
      <w:r w:rsidRPr="0070365D">
        <w:rPr>
          <w:lang w:val="en-GB"/>
        </w:rPr>
        <w:t xml:space="preserve">(aged 15 years and above). </w:t>
      </w:r>
      <w:r w:rsidR="00F042BC">
        <w:rPr>
          <w:lang w:val="en-GB"/>
        </w:rPr>
        <w:t xml:space="preserve">Among working aged persons with disabilities </w:t>
      </w:r>
      <w:r w:rsidRPr="0070365D">
        <w:rPr>
          <w:lang w:val="en-GB"/>
        </w:rPr>
        <w:t xml:space="preserve">74.42% </w:t>
      </w:r>
      <w:r>
        <w:rPr>
          <w:lang w:val="en-GB"/>
        </w:rPr>
        <w:t xml:space="preserve">have </w:t>
      </w:r>
      <w:r w:rsidRPr="0070365D">
        <w:rPr>
          <w:lang w:val="en-GB"/>
        </w:rPr>
        <w:t xml:space="preserve">only </w:t>
      </w:r>
      <w:r>
        <w:rPr>
          <w:lang w:val="en-GB"/>
        </w:rPr>
        <w:t xml:space="preserve">completed </w:t>
      </w:r>
      <w:r w:rsidRPr="0070365D">
        <w:rPr>
          <w:lang w:val="en-GB"/>
        </w:rPr>
        <w:t xml:space="preserve">primary school or below. This percentage is significantly higher than those without disabilities at 36.83%. Moreover, only 4.13% of </w:t>
      </w:r>
      <w:r w:rsidR="005A1139">
        <w:rPr>
          <w:lang w:val="en-GB"/>
        </w:rPr>
        <w:t>persons with disabilities</w:t>
      </w:r>
      <w:r w:rsidRPr="0070365D">
        <w:rPr>
          <w:lang w:val="en-GB"/>
        </w:rPr>
        <w:t xml:space="preserve"> complete higher degrees, compared to 10.23% of their non-disabled counterparts.</w:t>
      </w:r>
      <w:r>
        <w:rPr>
          <w:lang w:val="en-GB"/>
        </w:rPr>
        <w:t xml:space="preserve"> </w:t>
      </w:r>
      <w:r w:rsidRPr="002B44EE">
        <w:rPr>
          <w:lang w:val="en-GB"/>
        </w:rPr>
        <w:t xml:space="preserve">Of course, some of the working age </w:t>
      </w:r>
      <w:r w:rsidR="005A1139">
        <w:rPr>
          <w:lang w:val="en-GB"/>
        </w:rPr>
        <w:t>persons with disabilities</w:t>
      </w:r>
      <w:r w:rsidRPr="002B44EE">
        <w:rPr>
          <w:lang w:val="en-GB"/>
        </w:rPr>
        <w:t xml:space="preserve"> may have acquired their disability post their schooling years. This means that some of this gap is not the result of exclusion from school, but from the fact that people with less education may be more susceptible to the onset of disability because of unsafe living and working conditions. Unfortunately, no data on age of onset of disability exists to explore these in more detail and parse out the various effects.</w:t>
      </w:r>
    </w:p>
    <w:p w14:paraId="4A33E5FF" w14:textId="77777777" w:rsidR="00443BDE" w:rsidRPr="00F6795A" w:rsidRDefault="00443BDE" w:rsidP="00184850">
      <w:pPr>
        <w:pStyle w:val="Caption"/>
        <w:rPr>
          <w:color w:val="00857E"/>
          <w:lang w:val="en-GB"/>
        </w:rPr>
      </w:pPr>
      <w:r w:rsidRPr="00F6795A">
        <w:rPr>
          <w:color w:val="00857E"/>
          <w:lang w:val="en-GB"/>
        </w:rPr>
        <w:t>Table 6. Comparison of educational level between people with and without disabilities aged 15 years and above</w:t>
      </w:r>
    </w:p>
    <w:tbl>
      <w:tblPr>
        <w:tblStyle w:val="TableGridLight"/>
        <w:tblW w:w="9072" w:type="dxa"/>
        <w:tblCellMar>
          <w:top w:w="113" w:type="dxa"/>
        </w:tblCellMar>
        <w:tblLook w:val="04A0" w:firstRow="1" w:lastRow="0" w:firstColumn="1" w:lastColumn="0" w:noHBand="0" w:noVBand="1"/>
      </w:tblPr>
      <w:tblGrid>
        <w:gridCol w:w="3686"/>
        <w:gridCol w:w="2693"/>
        <w:gridCol w:w="2693"/>
      </w:tblGrid>
      <w:tr w:rsidR="00443BDE" w:rsidRPr="001604CC" w14:paraId="08D7A9A4" w14:textId="77777777" w:rsidTr="00AE2803">
        <w:trPr>
          <w:tblHeader/>
        </w:trPr>
        <w:tc>
          <w:tcPr>
            <w:tcW w:w="3686" w:type="dxa"/>
            <w:shd w:val="clear" w:color="auto" w:fill="003F78"/>
          </w:tcPr>
          <w:p w14:paraId="440B381C" w14:textId="77777777" w:rsidR="00443BDE" w:rsidRPr="001604CC" w:rsidRDefault="00443BDE" w:rsidP="00184850">
            <w:pPr>
              <w:spacing w:line="360" w:lineRule="auto"/>
              <w:jc w:val="center"/>
              <w:rPr>
                <w:rFonts w:cs="Calibri"/>
                <w:b/>
                <w:bCs/>
                <w:color w:val="FFFFFF" w:themeColor="background2"/>
                <w:sz w:val="20"/>
                <w:szCs w:val="20"/>
                <w:lang w:val="en-GB"/>
              </w:rPr>
            </w:pPr>
            <w:bookmarkStart w:id="29" w:name="Title_7" w:colFirst="0" w:colLast="0"/>
            <w:r w:rsidRPr="001604CC">
              <w:rPr>
                <w:rFonts w:cs="Calibri"/>
                <w:b/>
                <w:bCs/>
                <w:color w:val="FFFFFF" w:themeColor="background2"/>
                <w:sz w:val="20"/>
                <w:szCs w:val="20"/>
                <w:lang w:val="en-GB"/>
              </w:rPr>
              <w:t>Last completed education</w:t>
            </w:r>
          </w:p>
        </w:tc>
        <w:tc>
          <w:tcPr>
            <w:tcW w:w="2693" w:type="dxa"/>
            <w:shd w:val="clear" w:color="auto" w:fill="003F78"/>
          </w:tcPr>
          <w:p w14:paraId="7D746728" w14:textId="2960A229" w:rsidR="00443BDE" w:rsidRPr="001604CC" w:rsidRDefault="00443BDE" w:rsidP="00184850">
            <w:pPr>
              <w:spacing w:line="360" w:lineRule="auto"/>
              <w:jc w:val="center"/>
              <w:rPr>
                <w:rFonts w:cs="Calibri"/>
                <w:b/>
                <w:bCs/>
                <w:color w:val="FFFFFF" w:themeColor="background2"/>
                <w:sz w:val="20"/>
                <w:szCs w:val="20"/>
                <w:lang w:val="en-GB"/>
              </w:rPr>
            </w:pPr>
            <w:r w:rsidRPr="001604CC">
              <w:rPr>
                <w:rFonts w:cs="Calibri"/>
                <w:b/>
                <w:bCs/>
                <w:color w:val="FFFFFF" w:themeColor="background2"/>
                <w:sz w:val="20"/>
                <w:szCs w:val="20"/>
                <w:lang w:val="en-GB"/>
              </w:rPr>
              <w:t xml:space="preserve">Percentage of </w:t>
            </w:r>
            <w:r w:rsidR="005A1139" w:rsidRPr="001604CC">
              <w:rPr>
                <w:rFonts w:cs="Calibri"/>
                <w:b/>
                <w:bCs/>
                <w:color w:val="FFFFFF" w:themeColor="background2"/>
                <w:sz w:val="20"/>
                <w:szCs w:val="20"/>
                <w:lang w:val="en-GB"/>
              </w:rPr>
              <w:t>persons with disabilities</w:t>
            </w:r>
          </w:p>
        </w:tc>
        <w:tc>
          <w:tcPr>
            <w:tcW w:w="2693" w:type="dxa"/>
            <w:shd w:val="clear" w:color="auto" w:fill="003F78"/>
          </w:tcPr>
          <w:p w14:paraId="75A65354" w14:textId="314B73C6" w:rsidR="00443BDE" w:rsidRPr="001604CC" w:rsidRDefault="00443BDE" w:rsidP="00184850">
            <w:pPr>
              <w:spacing w:line="360" w:lineRule="auto"/>
              <w:jc w:val="center"/>
              <w:rPr>
                <w:rFonts w:cs="Calibri"/>
                <w:b/>
                <w:bCs/>
                <w:color w:val="FFFFFF" w:themeColor="background2"/>
                <w:sz w:val="20"/>
                <w:szCs w:val="20"/>
                <w:lang w:val="en-GB"/>
              </w:rPr>
            </w:pPr>
            <w:r w:rsidRPr="001604CC">
              <w:rPr>
                <w:rFonts w:cs="Calibri"/>
                <w:b/>
                <w:bCs/>
                <w:color w:val="FFFFFF" w:themeColor="background2"/>
                <w:sz w:val="20"/>
                <w:szCs w:val="20"/>
                <w:lang w:val="en-GB"/>
              </w:rPr>
              <w:t xml:space="preserve">Percentage of </w:t>
            </w:r>
            <w:r w:rsidR="005A1139" w:rsidRPr="001604CC">
              <w:rPr>
                <w:rFonts w:cs="Calibri"/>
                <w:b/>
                <w:bCs/>
                <w:color w:val="FFFFFF" w:themeColor="background2"/>
                <w:sz w:val="20"/>
                <w:szCs w:val="20"/>
                <w:lang w:val="en-GB"/>
              </w:rPr>
              <w:t>persons without disabilities</w:t>
            </w:r>
          </w:p>
        </w:tc>
      </w:tr>
      <w:bookmarkEnd w:id="29"/>
      <w:tr w:rsidR="00443BDE" w:rsidRPr="001604CC" w14:paraId="0BB6133B" w14:textId="77777777" w:rsidTr="001604CC">
        <w:tc>
          <w:tcPr>
            <w:tcW w:w="3686" w:type="dxa"/>
          </w:tcPr>
          <w:p w14:paraId="5493B040" w14:textId="77777777" w:rsidR="00443BDE" w:rsidRPr="001604CC" w:rsidRDefault="00443BDE" w:rsidP="00184850">
            <w:pPr>
              <w:spacing w:line="360" w:lineRule="auto"/>
              <w:rPr>
                <w:rFonts w:cs="Calibri"/>
                <w:sz w:val="20"/>
                <w:szCs w:val="20"/>
                <w:lang w:val="en-GB"/>
              </w:rPr>
            </w:pPr>
            <w:r w:rsidRPr="001604CC">
              <w:rPr>
                <w:rFonts w:cs="Calibri"/>
                <w:sz w:val="20"/>
                <w:szCs w:val="20"/>
                <w:lang w:val="en-GB"/>
              </w:rPr>
              <w:t>Higher education</w:t>
            </w:r>
          </w:p>
        </w:tc>
        <w:tc>
          <w:tcPr>
            <w:tcW w:w="2693" w:type="dxa"/>
          </w:tcPr>
          <w:p w14:paraId="40DD5F84" w14:textId="77777777" w:rsidR="00443BDE" w:rsidRPr="001604CC" w:rsidRDefault="00443BDE" w:rsidP="00184850">
            <w:pPr>
              <w:spacing w:line="360" w:lineRule="auto"/>
              <w:jc w:val="right"/>
              <w:rPr>
                <w:rFonts w:cs="Calibri"/>
                <w:sz w:val="20"/>
                <w:szCs w:val="20"/>
                <w:lang w:val="en-GB"/>
              </w:rPr>
            </w:pPr>
            <w:r w:rsidRPr="001604CC">
              <w:rPr>
                <w:rFonts w:cs="Calibri"/>
                <w:sz w:val="20"/>
                <w:szCs w:val="20"/>
                <w:lang w:val="en-GB"/>
              </w:rPr>
              <w:t>4.13</w:t>
            </w:r>
          </w:p>
        </w:tc>
        <w:tc>
          <w:tcPr>
            <w:tcW w:w="2693" w:type="dxa"/>
          </w:tcPr>
          <w:p w14:paraId="07A623BF" w14:textId="77777777" w:rsidR="00443BDE" w:rsidRPr="001604CC" w:rsidRDefault="00443BDE" w:rsidP="00184850">
            <w:pPr>
              <w:spacing w:line="360" w:lineRule="auto"/>
              <w:jc w:val="right"/>
              <w:rPr>
                <w:rFonts w:cs="Calibri"/>
                <w:sz w:val="20"/>
                <w:szCs w:val="20"/>
                <w:lang w:val="en-GB"/>
              </w:rPr>
            </w:pPr>
            <w:r w:rsidRPr="001604CC">
              <w:rPr>
                <w:rFonts w:cs="Calibri"/>
                <w:sz w:val="20"/>
                <w:szCs w:val="20"/>
                <w:lang w:val="en-GB"/>
              </w:rPr>
              <w:t>10.23</w:t>
            </w:r>
          </w:p>
        </w:tc>
      </w:tr>
      <w:tr w:rsidR="00443BDE" w:rsidRPr="001604CC" w14:paraId="0C937054" w14:textId="77777777" w:rsidTr="001604CC">
        <w:tc>
          <w:tcPr>
            <w:tcW w:w="3686" w:type="dxa"/>
          </w:tcPr>
          <w:p w14:paraId="630C84CA" w14:textId="77777777" w:rsidR="00443BDE" w:rsidRPr="001604CC" w:rsidRDefault="00443BDE" w:rsidP="00184850">
            <w:pPr>
              <w:spacing w:line="360" w:lineRule="auto"/>
              <w:rPr>
                <w:rFonts w:cs="Calibri"/>
                <w:sz w:val="20"/>
                <w:szCs w:val="20"/>
                <w:lang w:val="en-GB"/>
              </w:rPr>
            </w:pPr>
            <w:r w:rsidRPr="001604CC">
              <w:rPr>
                <w:rFonts w:cs="Calibri"/>
                <w:sz w:val="20"/>
                <w:szCs w:val="20"/>
                <w:lang w:val="en-GB"/>
              </w:rPr>
              <w:t>Senior high school</w:t>
            </w:r>
          </w:p>
        </w:tc>
        <w:tc>
          <w:tcPr>
            <w:tcW w:w="2693" w:type="dxa"/>
          </w:tcPr>
          <w:p w14:paraId="724F28B9" w14:textId="77777777" w:rsidR="00443BDE" w:rsidRPr="001604CC" w:rsidRDefault="00443BDE" w:rsidP="00184850">
            <w:pPr>
              <w:spacing w:line="360" w:lineRule="auto"/>
              <w:jc w:val="right"/>
              <w:rPr>
                <w:rFonts w:cs="Calibri"/>
                <w:sz w:val="20"/>
                <w:szCs w:val="20"/>
                <w:lang w:val="en-GB"/>
              </w:rPr>
            </w:pPr>
            <w:r w:rsidRPr="001604CC">
              <w:rPr>
                <w:rFonts w:cs="Calibri"/>
                <w:sz w:val="20"/>
                <w:szCs w:val="20"/>
                <w:lang w:val="en-GB"/>
              </w:rPr>
              <w:t>11.54</w:t>
            </w:r>
          </w:p>
        </w:tc>
        <w:tc>
          <w:tcPr>
            <w:tcW w:w="2693" w:type="dxa"/>
          </w:tcPr>
          <w:p w14:paraId="61DA3E43" w14:textId="77777777" w:rsidR="00443BDE" w:rsidRPr="001604CC" w:rsidRDefault="00443BDE" w:rsidP="00184850">
            <w:pPr>
              <w:spacing w:line="360" w:lineRule="auto"/>
              <w:jc w:val="right"/>
              <w:rPr>
                <w:rFonts w:cs="Calibri"/>
                <w:sz w:val="20"/>
                <w:szCs w:val="20"/>
                <w:lang w:val="en-GB"/>
              </w:rPr>
            </w:pPr>
            <w:r w:rsidRPr="001604CC">
              <w:rPr>
                <w:rFonts w:cs="Calibri"/>
                <w:sz w:val="20"/>
                <w:szCs w:val="20"/>
                <w:lang w:val="en-GB"/>
              </w:rPr>
              <w:t>30.69</w:t>
            </w:r>
          </w:p>
        </w:tc>
      </w:tr>
      <w:tr w:rsidR="00443BDE" w:rsidRPr="001604CC" w14:paraId="00AB7CAA" w14:textId="77777777" w:rsidTr="001604CC">
        <w:tc>
          <w:tcPr>
            <w:tcW w:w="3686" w:type="dxa"/>
          </w:tcPr>
          <w:p w14:paraId="0F48EDC8" w14:textId="77777777" w:rsidR="00443BDE" w:rsidRPr="001604CC" w:rsidRDefault="00443BDE" w:rsidP="00184850">
            <w:pPr>
              <w:spacing w:line="360" w:lineRule="auto"/>
              <w:rPr>
                <w:rFonts w:cs="Calibri"/>
                <w:sz w:val="20"/>
                <w:szCs w:val="20"/>
                <w:lang w:val="en-GB"/>
              </w:rPr>
            </w:pPr>
            <w:r w:rsidRPr="001604CC">
              <w:rPr>
                <w:rFonts w:cs="Calibri"/>
                <w:sz w:val="20"/>
                <w:szCs w:val="20"/>
                <w:lang w:val="en-GB"/>
              </w:rPr>
              <w:t>Junior high school</w:t>
            </w:r>
          </w:p>
        </w:tc>
        <w:tc>
          <w:tcPr>
            <w:tcW w:w="2693" w:type="dxa"/>
          </w:tcPr>
          <w:p w14:paraId="7BD6CC06" w14:textId="77777777" w:rsidR="00443BDE" w:rsidRPr="001604CC" w:rsidRDefault="00443BDE" w:rsidP="00184850">
            <w:pPr>
              <w:spacing w:line="360" w:lineRule="auto"/>
              <w:jc w:val="right"/>
              <w:rPr>
                <w:rFonts w:cs="Calibri"/>
                <w:sz w:val="20"/>
                <w:szCs w:val="20"/>
                <w:lang w:val="en-GB"/>
              </w:rPr>
            </w:pPr>
            <w:r w:rsidRPr="001604CC">
              <w:rPr>
                <w:rFonts w:cs="Calibri"/>
                <w:sz w:val="20"/>
                <w:szCs w:val="20"/>
                <w:lang w:val="en-GB"/>
              </w:rPr>
              <w:t>9.91</w:t>
            </w:r>
          </w:p>
        </w:tc>
        <w:tc>
          <w:tcPr>
            <w:tcW w:w="2693" w:type="dxa"/>
          </w:tcPr>
          <w:p w14:paraId="7A5DEF1F" w14:textId="77777777" w:rsidR="00443BDE" w:rsidRPr="001604CC" w:rsidRDefault="00443BDE" w:rsidP="00184850">
            <w:pPr>
              <w:spacing w:line="360" w:lineRule="auto"/>
              <w:jc w:val="right"/>
              <w:rPr>
                <w:rFonts w:cs="Calibri"/>
                <w:sz w:val="20"/>
                <w:szCs w:val="20"/>
                <w:lang w:val="en-GB"/>
              </w:rPr>
            </w:pPr>
            <w:r w:rsidRPr="001604CC">
              <w:rPr>
                <w:rFonts w:cs="Calibri"/>
                <w:sz w:val="20"/>
                <w:szCs w:val="20"/>
                <w:lang w:val="en-GB"/>
              </w:rPr>
              <w:t>22.25</w:t>
            </w:r>
          </w:p>
        </w:tc>
      </w:tr>
      <w:tr w:rsidR="00443BDE" w:rsidRPr="001604CC" w14:paraId="145CC1EF" w14:textId="77777777" w:rsidTr="001604CC">
        <w:tc>
          <w:tcPr>
            <w:tcW w:w="3686" w:type="dxa"/>
          </w:tcPr>
          <w:p w14:paraId="4DDA37BC" w14:textId="77777777" w:rsidR="00443BDE" w:rsidRPr="001604CC" w:rsidRDefault="00443BDE" w:rsidP="00184850">
            <w:pPr>
              <w:spacing w:line="360" w:lineRule="auto"/>
              <w:rPr>
                <w:rFonts w:cs="Calibri"/>
                <w:sz w:val="20"/>
                <w:szCs w:val="20"/>
                <w:lang w:val="en-GB"/>
              </w:rPr>
            </w:pPr>
            <w:r w:rsidRPr="001604CC">
              <w:rPr>
                <w:rFonts w:cs="Calibri"/>
                <w:sz w:val="20"/>
                <w:szCs w:val="20"/>
                <w:lang w:val="en-GB"/>
              </w:rPr>
              <w:t>Primary school</w:t>
            </w:r>
          </w:p>
        </w:tc>
        <w:tc>
          <w:tcPr>
            <w:tcW w:w="2693" w:type="dxa"/>
          </w:tcPr>
          <w:p w14:paraId="4799070E" w14:textId="77777777" w:rsidR="00443BDE" w:rsidRPr="001604CC" w:rsidRDefault="00443BDE" w:rsidP="00184850">
            <w:pPr>
              <w:spacing w:line="360" w:lineRule="auto"/>
              <w:jc w:val="right"/>
              <w:rPr>
                <w:rFonts w:cs="Calibri"/>
                <w:sz w:val="20"/>
                <w:szCs w:val="20"/>
                <w:lang w:val="en-GB"/>
              </w:rPr>
            </w:pPr>
            <w:r w:rsidRPr="001604CC">
              <w:rPr>
                <w:rFonts w:cs="Calibri"/>
                <w:sz w:val="20"/>
                <w:szCs w:val="20"/>
                <w:lang w:val="en-GB"/>
              </w:rPr>
              <w:t>39.30</w:t>
            </w:r>
          </w:p>
        </w:tc>
        <w:tc>
          <w:tcPr>
            <w:tcW w:w="2693" w:type="dxa"/>
          </w:tcPr>
          <w:p w14:paraId="54B08EA2" w14:textId="77777777" w:rsidR="00443BDE" w:rsidRPr="001604CC" w:rsidRDefault="00443BDE" w:rsidP="00184850">
            <w:pPr>
              <w:spacing w:line="360" w:lineRule="auto"/>
              <w:jc w:val="right"/>
              <w:rPr>
                <w:rFonts w:cs="Calibri"/>
                <w:sz w:val="20"/>
                <w:szCs w:val="20"/>
                <w:lang w:val="en-GB"/>
              </w:rPr>
            </w:pPr>
            <w:r w:rsidRPr="001604CC">
              <w:rPr>
                <w:rFonts w:cs="Calibri"/>
                <w:sz w:val="20"/>
                <w:szCs w:val="20"/>
                <w:lang w:val="en-GB"/>
              </w:rPr>
              <w:t>28.10</w:t>
            </w:r>
          </w:p>
        </w:tc>
      </w:tr>
      <w:tr w:rsidR="00443BDE" w:rsidRPr="001604CC" w14:paraId="3664DD8D" w14:textId="77777777" w:rsidTr="001604CC">
        <w:tc>
          <w:tcPr>
            <w:tcW w:w="3686" w:type="dxa"/>
          </w:tcPr>
          <w:p w14:paraId="4588A293" w14:textId="77777777" w:rsidR="00443BDE" w:rsidRPr="001604CC" w:rsidRDefault="00443BDE" w:rsidP="00184850">
            <w:pPr>
              <w:spacing w:line="360" w:lineRule="auto"/>
              <w:rPr>
                <w:rFonts w:cs="Calibri"/>
                <w:sz w:val="20"/>
                <w:szCs w:val="20"/>
                <w:lang w:val="en-GB"/>
              </w:rPr>
            </w:pPr>
            <w:r w:rsidRPr="001604CC">
              <w:rPr>
                <w:rFonts w:cs="Calibri"/>
                <w:sz w:val="20"/>
                <w:szCs w:val="20"/>
                <w:lang w:val="en-GB"/>
              </w:rPr>
              <w:t>Uncompleted primary school/ No Education</w:t>
            </w:r>
          </w:p>
        </w:tc>
        <w:tc>
          <w:tcPr>
            <w:tcW w:w="2693" w:type="dxa"/>
          </w:tcPr>
          <w:p w14:paraId="25D1B673" w14:textId="77777777" w:rsidR="00443BDE" w:rsidRPr="001604CC" w:rsidRDefault="00443BDE" w:rsidP="00184850">
            <w:pPr>
              <w:spacing w:line="360" w:lineRule="auto"/>
              <w:jc w:val="right"/>
              <w:rPr>
                <w:rFonts w:cs="Calibri"/>
                <w:sz w:val="20"/>
                <w:szCs w:val="20"/>
                <w:lang w:val="en-GB"/>
              </w:rPr>
            </w:pPr>
            <w:r w:rsidRPr="001604CC">
              <w:rPr>
                <w:rFonts w:cs="Calibri"/>
                <w:sz w:val="20"/>
                <w:szCs w:val="20"/>
                <w:lang w:val="en-GB"/>
              </w:rPr>
              <w:t>35.12</w:t>
            </w:r>
          </w:p>
        </w:tc>
        <w:tc>
          <w:tcPr>
            <w:tcW w:w="2693" w:type="dxa"/>
          </w:tcPr>
          <w:p w14:paraId="79511378" w14:textId="77777777" w:rsidR="00443BDE" w:rsidRPr="001604CC" w:rsidRDefault="00443BDE" w:rsidP="00184850">
            <w:pPr>
              <w:spacing w:line="360" w:lineRule="auto"/>
              <w:jc w:val="right"/>
              <w:rPr>
                <w:rFonts w:cs="Calibri"/>
                <w:sz w:val="20"/>
                <w:szCs w:val="20"/>
                <w:lang w:val="en-GB"/>
              </w:rPr>
            </w:pPr>
            <w:r w:rsidRPr="001604CC">
              <w:rPr>
                <w:rFonts w:cs="Calibri"/>
                <w:sz w:val="20"/>
                <w:szCs w:val="20"/>
                <w:lang w:val="en-GB"/>
              </w:rPr>
              <w:t>8.73</w:t>
            </w:r>
          </w:p>
        </w:tc>
      </w:tr>
      <w:tr w:rsidR="00443BDE" w:rsidRPr="001604CC" w14:paraId="32C2F79E" w14:textId="77777777" w:rsidTr="001604CC">
        <w:tc>
          <w:tcPr>
            <w:tcW w:w="3686" w:type="dxa"/>
          </w:tcPr>
          <w:p w14:paraId="569446E8" w14:textId="77777777" w:rsidR="00443BDE" w:rsidRPr="001604CC" w:rsidRDefault="00443BDE" w:rsidP="00184850">
            <w:pPr>
              <w:spacing w:line="360" w:lineRule="auto"/>
              <w:rPr>
                <w:rFonts w:cs="Calibri"/>
                <w:b/>
                <w:bCs/>
                <w:sz w:val="20"/>
                <w:szCs w:val="20"/>
                <w:lang w:val="en-GB"/>
              </w:rPr>
            </w:pPr>
            <w:r w:rsidRPr="001604CC">
              <w:rPr>
                <w:rFonts w:cs="Calibri"/>
                <w:b/>
                <w:sz w:val="20"/>
                <w:szCs w:val="20"/>
                <w:lang w:val="en-GB"/>
              </w:rPr>
              <w:t>Total</w:t>
            </w:r>
          </w:p>
        </w:tc>
        <w:tc>
          <w:tcPr>
            <w:tcW w:w="2693" w:type="dxa"/>
          </w:tcPr>
          <w:p w14:paraId="11712693" w14:textId="77777777" w:rsidR="00443BDE" w:rsidRPr="001604CC" w:rsidRDefault="00443BDE" w:rsidP="00184850">
            <w:pPr>
              <w:spacing w:line="360" w:lineRule="auto"/>
              <w:jc w:val="right"/>
              <w:rPr>
                <w:rFonts w:cs="Calibri"/>
                <w:b/>
                <w:bCs/>
                <w:sz w:val="20"/>
                <w:szCs w:val="20"/>
                <w:lang w:val="en-GB"/>
              </w:rPr>
            </w:pPr>
            <w:r w:rsidRPr="001604CC">
              <w:rPr>
                <w:rFonts w:cs="Calibri"/>
                <w:b/>
                <w:bCs/>
                <w:sz w:val="20"/>
                <w:szCs w:val="20"/>
                <w:lang w:val="en-GB"/>
              </w:rPr>
              <w:t>100.00</w:t>
            </w:r>
          </w:p>
        </w:tc>
        <w:tc>
          <w:tcPr>
            <w:tcW w:w="2693" w:type="dxa"/>
          </w:tcPr>
          <w:p w14:paraId="3CE18548" w14:textId="77777777" w:rsidR="00443BDE" w:rsidRPr="001604CC" w:rsidRDefault="00443BDE" w:rsidP="00184850">
            <w:pPr>
              <w:spacing w:line="360" w:lineRule="auto"/>
              <w:jc w:val="right"/>
              <w:rPr>
                <w:rFonts w:cs="Calibri"/>
                <w:b/>
                <w:bCs/>
                <w:sz w:val="20"/>
                <w:szCs w:val="20"/>
                <w:lang w:val="en-GB"/>
              </w:rPr>
            </w:pPr>
            <w:r w:rsidRPr="001604CC">
              <w:rPr>
                <w:rFonts w:cs="Calibri"/>
                <w:b/>
                <w:bCs/>
                <w:sz w:val="20"/>
                <w:szCs w:val="20"/>
                <w:lang w:val="en-GB"/>
              </w:rPr>
              <w:t>100.00</w:t>
            </w:r>
          </w:p>
        </w:tc>
      </w:tr>
    </w:tbl>
    <w:p w14:paraId="7CA247C7" w14:textId="77777777" w:rsidR="00443BDE" w:rsidRPr="003261D0" w:rsidRDefault="00443BDE" w:rsidP="00184850">
      <w:pPr>
        <w:pStyle w:val="Sumber"/>
      </w:pPr>
      <w:r w:rsidRPr="003261D0">
        <w:t>Source: Long-Form Census 2020, as calculated by BPS 2022</w:t>
      </w:r>
    </w:p>
    <w:p w14:paraId="146DA8E2" w14:textId="4CDDBEBA" w:rsidR="001604CC" w:rsidRPr="0070365D" w:rsidRDefault="00443BDE" w:rsidP="00184850">
      <w:pPr>
        <w:spacing w:line="360" w:lineRule="auto"/>
        <w:rPr>
          <w:lang w:val="en-GB"/>
        </w:rPr>
      </w:pPr>
      <w:r w:rsidRPr="0070365D">
        <w:rPr>
          <w:lang w:val="en-GB"/>
        </w:rPr>
        <w:t xml:space="preserve">This low education level contributes to </w:t>
      </w:r>
      <w:r w:rsidR="00D009AA">
        <w:rPr>
          <w:lang w:val="en-GB"/>
        </w:rPr>
        <w:t xml:space="preserve">limited </w:t>
      </w:r>
      <w:r w:rsidRPr="0070365D">
        <w:rPr>
          <w:lang w:val="en-GB"/>
        </w:rPr>
        <w:t xml:space="preserve">work opportunities for </w:t>
      </w:r>
      <w:r w:rsidR="005A1139">
        <w:rPr>
          <w:lang w:val="en-GB"/>
        </w:rPr>
        <w:t>persons with disabilities</w:t>
      </w:r>
      <w:r w:rsidRPr="0070365D">
        <w:rPr>
          <w:lang w:val="en-GB"/>
        </w:rPr>
        <w:t xml:space="preserve"> (BPS, 2023). The analysis of the National Labor Force Survey (</w:t>
      </w:r>
      <w:proofErr w:type="spellStart"/>
      <w:r w:rsidRPr="0070365D">
        <w:rPr>
          <w:lang w:val="en-GB"/>
        </w:rPr>
        <w:t>Sakernas</w:t>
      </w:r>
      <w:proofErr w:type="spellEnd"/>
      <w:r w:rsidRPr="0070365D">
        <w:rPr>
          <w:lang w:val="en-GB"/>
        </w:rPr>
        <w:t xml:space="preserve">) 2020 indicated that the portion of </w:t>
      </w:r>
      <w:r w:rsidR="005A1139">
        <w:rPr>
          <w:lang w:val="en-GB"/>
        </w:rPr>
        <w:t>persons with disabilities</w:t>
      </w:r>
      <w:r w:rsidRPr="0070365D">
        <w:rPr>
          <w:lang w:val="en-GB"/>
        </w:rPr>
        <w:t xml:space="preserve"> participating in the labo</w:t>
      </w:r>
      <w:r w:rsidR="00976F57">
        <w:rPr>
          <w:lang w:val="en-GB"/>
        </w:rPr>
        <w:t>u</w:t>
      </w:r>
      <w:r w:rsidRPr="0070365D">
        <w:rPr>
          <w:lang w:val="en-GB"/>
        </w:rPr>
        <w:t>r force is only 44.55%, far behind those without disabilities at 70.01% (Table 7). Th</w:t>
      </w:r>
      <w:r w:rsidR="00D009AA">
        <w:rPr>
          <w:lang w:val="en-GB"/>
        </w:rPr>
        <w:t>ose</w:t>
      </w:r>
      <w:r w:rsidRPr="0070365D">
        <w:rPr>
          <w:lang w:val="en-GB"/>
        </w:rPr>
        <w:t xml:space="preserve"> </w:t>
      </w:r>
      <w:r w:rsidR="005A1139">
        <w:rPr>
          <w:lang w:val="en-GB"/>
        </w:rPr>
        <w:t>persons with disabilities</w:t>
      </w:r>
      <w:r w:rsidRPr="0070365D">
        <w:rPr>
          <w:lang w:val="en-GB"/>
        </w:rPr>
        <w:t xml:space="preserve"> who </w:t>
      </w:r>
      <w:r w:rsidR="00D009AA">
        <w:rPr>
          <w:lang w:val="en-GB"/>
        </w:rPr>
        <w:t xml:space="preserve">do </w:t>
      </w:r>
      <w:r w:rsidRPr="0070365D">
        <w:rPr>
          <w:lang w:val="en-GB"/>
        </w:rPr>
        <w:t>join the labo</w:t>
      </w:r>
      <w:r w:rsidR="00976F57">
        <w:rPr>
          <w:lang w:val="en-GB"/>
        </w:rPr>
        <w:t>u</w:t>
      </w:r>
      <w:r w:rsidRPr="0070365D">
        <w:rPr>
          <w:lang w:val="en-GB"/>
        </w:rPr>
        <w:t xml:space="preserve">r force show several consistent patterns, including a better education background (at least completing primary school) and having less severe </w:t>
      </w:r>
      <w:r w:rsidRPr="0070365D">
        <w:rPr>
          <w:lang w:val="en-GB"/>
        </w:rPr>
        <w:lastRenderedPageBreak/>
        <w:t>disability conditions than those who do not enter the labo</w:t>
      </w:r>
      <w:r w:rsidR="00976F57">
        <w:rPr>
          <w:lang w:val="en-GB"/>
        </w:rPr>
        <w:t>u</w:t>
      </w:r>
      <w:r w:rsidRPr="0070365D">
        <w:rPr>
          <w:lang w:val="en-GB"/>
        </w:rPr>
        <w:t xml:space="preserve">r force (Siregar et al., 2021). This finding strengthens the connection between work opportunity, educational attainment and disability level. Furthermore, Table 6 shows that employees with disabilities earn IDR 500,000 less and work 4 hours less than those without disabilities. Hence, with reduced income and increased costs, </w:t>
      </w:r>
      <w:r w:rsidR="005A1139">
        <w:rPr>
          <w:lang w:val="en-GB"/>
        </w:rPr>
        <w:t>persons with disabilities</w:t>
      </w:r>
      <w:r w:rsidRPr="0070365D">
        <w:rPr>
          <w:lang w:val="en-GB"/>
        </w:rPr>
        <w:t xml:space="preserve"> face a greater risk of falling into poverty. </w:t>
      </w:r>
    </w:p>
    <w:p w14:paraId="78FF33AD" w14:textId="7C2BEE01" w:rsidR="00443BDE" w:rsidRPr="00F6795A" w:rsidRDefault="00443BDE" w:rsidP="00184850">
      <w:pPr>
        <w:pStyle w:val="Caption"/>
        <w:rPr>
          <w:color w:val="00857E"/>
          <w:lang w:val="en-GB"/>
        </w:rPr>
      </w:pPr>
      <w:r w:rsidRPr="00F6795A">
        <w:rPr>
          <w:color w:val="00857E"/>
          <w:lang w:val="en-GB"/>
        </w:rPr>
        <w:t xml:space="preserve">Table 7. The employment situation of </w:t>
      </w:r>
      <w:r w:rsidR="005A1139" w:rsidRPr="00F6795A">
        <w:rPr>
          <w:color w:val="00857E"/>
          <w:lang w:val="en-GB"/>
        </w:rPr>
        <w:t>persons with disabilities</w:t>
      </w:r>
      <w:r w:rsidRPr="00F6795A">
        <w:rPr>
          <w:color w:val="00857E"/>
          <w:lang w:val="en-GB"/>
        </w:rPr>
        <w:t xml:space="preserve"> and </w:t>
      </w:r>
      <w:r w:rsidR="005A1139" w:rsidRPr="00F6795A">
        <w:rPr>
          <w:color w:val="00857E"/>
          <w:lang w:val="en-GB"/>
        </w:rPr>
        <w:t>persons without disabilities</w:t>
      </w:r>
      <w:r w:rsidRPr="00F6795A">
        <w:rPr>
          <w:color w:val="00857E"/>
          <w:lang w:val="en-GB"/>
        </w:rPr>
        <w:t xml:space="preserve"> </w:t>
      </w:r>
    </w:p>
    <w:tbl>
      <w:tblPr>
        <w:tblStyle w:val="TableGridLight"/>
        <w:tblW w:w="9214" w:type="dxa"/>
        <w:tblCellMar>
          <w:top w:w="113" w:type="dxa"/>
        </w:tblCellMar>
        <w:tblLook w:val="04A0" w:firstRow="1" w:lastRow="0" w:firstColumn="1" w:lastColumn="0" w:noHBand="0" w:noVBand="1"/>
      </w:tblPr>
      <w:tblGrid>
        <w:gridCol w:w="4678"/>
        <w:gridCol w:w="2268"/>
        <w:gridCol w:w="2268"/>
      </w:tblGrid>
      <w:tr w:rsidR="00443BDE" w:rsidRPr="001604CC" w14:paraId="38C33599" w14:textId="77777777" w:rsidTr="000D163F">
        <w:trPr>
          <w:tblHeader/>
        </w:trPr>
        <w:tc>
          <w:tcPr>
            <w:tcW w:w="4678" w:type="dxa"/>
            <w:shd w:val="clear" w:color="auto" w:fill="003F78"/>
          </w:tcPr>
          <w:p w14:paraId="716E5DDE" w14:textId="77777777" w:rsidR="00443BDE" w:rsidRPr="001604CC" w:rsidRDefault="00443BDE" w:rsidP="00184850">
            <w:pPr>
              <w:spacing w:after="80" w:line="360" w:lineRule="auto"/>
              <w:jc w:val="center"/>
              <w:rPr>
                <w:rFonts w:cs="Calibri"/>
                <w:b/>
                <w:bCs/>
                <w:color w:val="FFFFFF" w:themeColor="background2"/>
                <w:sz w:val="20"/>
                <w:szCs w:val="20"/>
                <w:lang w:val="en-GB"/>
              </w:rPr>
            </w:pPr>
            <w:bookmarkStart w:id="30" w:name="Title_8" w:colFirst="0" w:colLast="0"/>
            <w:r w:rsidRPr="001604CC">
              <w:rPr>
                <w:rFonts w:cs="Calibri"/>
                <w:b/>
                <w:bCs/>
                <w:color w:val="FFFFFF" w:themeColor="background2"/>
                <w:sz w:val="20"/>
                <w:szCs w:val="20"/>
                <w:lang w:val="en-GB"/>
              </w:rPr>
              <w:t>Variables</w:t>
            </w:r>
          </w:p>
        </w:tc>
        <w:tc>
          <w:tcPr>
            <w:tcW w:w="2268" w:type="dxa"/>
            <w:shd w:val="clear" w:color="auto" w:fill="003F78"/>
          </w:tcPr>
          <w:p w14:paraId="32140EC0" w14:textId="196734B4" w:rsidR="00443BDE" w:rsidRPr="001604CC" w:rsidRDefault="005A1139" w:rsidP="00184850">
            <w:pPr>
              <w:spacing w:after="80" w:line="360" w:lineRule="auto"/>
              <w:jc w:val="center"/>
              <w:rPr>
                <w:rFonts w:cs="Calibri"/>
                <w:b/>
                <w:bCs/>
                <w:color w:val="FFFFFF" w:themeColor="background2"/>
                <w:sz w:val="20"/>
                <w:szCs w:val="20"/>
                <w:lang w:val="en-GB"/>
              </w:rPr>
            </w:pPr>
            <w:r w:rsidRPr="001604CC">
              <w:rPr>
                <w:rFonts w:cs="Calibri"/>
                <w:b/>
                <w:bCs/>
                <w:color w:val="FFFFFF" w:themeColor="background2"/>
                <w:sz w:val="20"/>
                <w:szCs w:val="20"/>
                <w:lang w:val="en-GB"/>
              </w:rPr>
              <w:t>Persons with disabilities</w:t>
            </w:r>
          </w:p>
        </w:tc>
        <w:tc>
          <w:tcPr>
            <w:tcW w:w="2268" w:type="dxa"/>
            <w:shd w:val="clear" w:color="auto" w:fill="003F78"/>
          </w:tcPr>
          <w:p w14:paraId="4686B464" w14:textId="630BC9A0" w:rsidR="00443BDE" w:rsidRPr="001604CC" w:rsidRDefault="005A1139" w:rsidP="00184850">
            <w:pPr>
              <w:spacing w:after="80" w:line="360" w:lineRule="auto"/>
              <w:jc w:val="center"/>
              <w:rPr>
                <w:rFonts w:cs="Calibri"/>
                <w:b/>
                <w:bCs/>
                <w:color w:val="FFFFFF" w:themeColor="background2"/>
                <w:sz w:val="20"/>
                <w:szCs w:val="20"/>
                <w:lang w:val="en-GB"/>
              </w:rPr>
            </w:pPr>
            <w:r w:rsidRPr="001604CC">
              <w:rPr>
                <w:rFonts w:cs="Calibri"/>
                <w:b/>
                <w:bCs/>
                <w:color w:val="FFFFFF" w:themeColor="background2"/>
                <w:sz w:val="20"/>
                <w:szCs w:val="20"/>
                <w:lang w:val="en-GB"/>
              </w:rPr>
              <w:t>Persons without disabilities</w:t>
            </w:r>
          </w:p>
        </w:tc>
      </w:tr>
      <w:bookmarkEnd w:id="30"/>
      <w:tr w:rsidR="00443BDE" w:rsidRPr="001604CC" w14:paraId="52AAC75E" w14:textId="77777777" w:rsidTr="001604CC">
        <w:tc>
          <w:tcPr>
            <w:tcW w:w="4678" w:type="dxa"/>
          </w:tcPr>
          <w:p w14:paraId="33EBFD2F" w14:textId="77777777" w:rsidR="00443BDE" w:rsidRPr="001604CC" w:rsidRDefault="00443BDE" w:rsidP="00184850">
            <w:pPr>
              <w:spacing w:after="80" w:line="360" w:lineRule="auto"/>
              <w:rPr>
                <w:rFonts w:cs="Calibri"/>
                <w:sz w:val="20"/>
                <w:szCs w:val="20"/>
                <w:lang w:val="en-GB"/>
              </w:rPr>
            </w:pPr>
            <w:r w:rsidRPr="001604CC">
              <w:rPr>
                <w:rFonts w:cs="Calibri"/>
                <w:sz w:val="20"/>
                <w:szCs w:val="20"/>
                <w:lang w:val="en-GB"/>
              </w:rPr>
              <w:t>Labor Force Participation Rate (%)</w:t>
            </w:r>
          </w:p>
        </w:tc>
        <w:tc>
          <w:tcPr>
            <w:tcW w:w="2268" w:type="dxa"/>
          </w:tcPr>
          <w:p w14:paraId="7F5CBC4D"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44.55%</w:t>
            </w:r>
          </w:p>
        </w:tc>
        <w:tc>
          <w:tcPr>
            <w:tcW w:w="2268" w:type="dxa"/>
          </w:tcPr>
          <w:p w14:paraId="23B0DA13"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70.01%</w:t>
            </w:r>
          </w:p>
        </w:tc>
      </w:tr>
      <w:tr w:rsidR="00443BDE" w:rsidRPr="001604CC" w14:paraId="005A971E" w14:textId="77777777" w:rsidTr="001604CC">
        <w:tc>
          <w:tcPr>
            <w:tcW w:w="4678" w:type="dxa"/>
          </w:tcPr>
          <w:p w14:paraId="7CAF5163" w14:textId="77777777" w:rsidR="00443BDE" w:rsidRPr="001604CC" w:rsidRDefault="00443BDE" w:rsidP="00184850">
            <w:pPr>
              <w:spacing w:after="80" w:line="360" w:lineRule="auto"/>
              <w:rPr>
                <w:rFonts w:cs="Calibri"/>
                <w:sz w:val="20"/>
                <w:szCs w:val="20"/>
                <w:lang w:val="en-GB"/>
              </w:rPr>
            </w:pPr>
            <w:r w:rsidRPr="001604CC">
              <w:rPr>
                <w:rFonts w:cs="Calibri"/>
                <w:sz w:val="20"/>
                <w:szCs w:val="20"/>
                <w:lang w:val="en-GB"/>
              </w:rPr>
              <w:t>Wage (IDR)</w:t>
            </w:r>
          </w:p>
        </w:tc>
        <w:tc>
          <w:tcPr>
            <w:tcW w:w="2268" w:type="dxa"/>
          </w:tcPr>
          <w:p w14:paraId="6CD246E9"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1,375,428</w:t>
            </w:r>
          </w:p>
        </w:tc>
        <w:tc>
          <w:tcPr>
            <w:tcW w:w="2268" w:type="dxa"/>
          </w:tcPr>
          <w:p w14:paraId="59F753E6"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1,860,736</w:t>
            </w:r>
          </w:p>
        </w:tc>
      </w:tr>
      <w:tr w:rsidR="00443BDE" w:rsidRPr="001604CC" w14:paraId="2782109D" w14:textId="77777777" w:rsidTr="001604CC">
        <w:tc>
          <w:tcPr>
            <w:tcW w:w="4678" w:type="dxa"/>
          </w:tcPr>
          <w:p w14:paraId="2E641757" w14:textId="77777777" w:rsidR="00443BDE" w:rsidRPr="001604CC" w:rsidRDefault="00443BDE" w:rsidP="00184850">
            <w:pPr>
              <w:spacing w:after="80" w:line="360" w:lineRule="auto"/>
              <w:rPr>
                <w:rFonts w:cs="Calibri"/>
                <w:sz w:val="20"/>
                <w:szCs w:val="20"/>
                <w:lang w:val="en-GB"/>
              </w:rPr>
            </w:pPr>
            <w:r w:rsidRPr="001604CC">
              <w:rPr>
                <w:rFonts w:cs="Calibri"/>
                <w:sz w:val="20"/>
                <w:szCs w:val="20"/>
                <w:lang w:val="en-GB"/>
              </w:rPr>
              <w:t>Having Additional Occupation (%)</w:t>
            </w:r>
          </w:p>
        </w:tc>
        <w:tc>
          <w:tcPr>
            <w:tcW w:w="2268" w:type="dxa"/>
          </w:tcPr>
          <w:p w14:paraId="50E03C59"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13.35</w:t>
            </w:r>
          </w:p>
        </w:tc>
        <w:tc>
          <w:tcPr>
            <w:tcW w:w="2268" w:type="dxa"/>
          </w:tcPr>
          <w:p w14:paraId="4577FF18"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11.72</w:t>
            </w:r>
          </w:p>
        </w:tc>
      </w:tr>
      <w:tr w:rsidR="00443BDE" w:rsidRPr="001604CC" w14:paraId="641CEB17" w14:textId="77777777" w:rsidTr="001604CC">
        <w:tc>
          <w:tcPr>
            <w:tcW w:w="4678" w:type="dxa"/>
          </w:tcPr>
          <w:p w14:paraId="43C42928" w14:textId="77777777" w:rsidR="00443BDE" w:rsidRPr="001604CC" w:rsidRDefault="00443BDE" w:rsidP="00184850">
            <w:pPr>
              <w:spacing w:after="80" w:line="360" w:lineRule="auto"/>
              <w:rPr>
                <w:rFonts w:cs="Calibri"/>
                <w:sz w:val="20"/>
                <w:szCs w:val="20"/>
                <w:lang w:val="en-GB"/>
              </w:rPr>
            </w:pPr>
            <w:r w:rsidRPr="001604CC">
              <w:rPr>
                <w:rFonts w:cs="Calibri"/>
                <w:sz w:val="20"/>
                <w:szCs w:val="20"/>
                <w:lang w:val="en-GB"/>
              </w:rPr>
              <w:t>Employed in Formal Sector (%)</w:t>
            </w:r>
          </w:p>
        </w:tc>
        <w:tc>
          <w:tcPr>
            <w:tcW w:w="2268" w:type="dxa"/>
          </w:tcPr>
          <w:p w14:paraId="576BC05E"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30.49</w:t>
            </w:r>
          </w:p>
        </w:tc>
        <w:tc>
          <w:tcPr>
            <w:tcW w:w="2268" w:type="dxa"/>
          </w:tcPr>
          <w:p w14:paraId="5BBFB202"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48.27</w:t>
            </w:r>
          </w:p>
        </w:tc>
      </w:tr>
      <w:tr w:rsidR="00443BDE" w:rsidRPr="001604CC" w14:paraId="10CEBCB4" w14:textId="77777777" w:rsidTr="001604CC">
        <w:tc>
          <w:tcPr>
            <w:tcW w:w="4678" w:type="dxa"/>
          </w:tcPr>
          <w:p w14:paraId="4473AE91" w14:textId="77777777" w:rsidR="00443BDE" w:rsidRPr="001604CC" w:rsidRDefault="00443BDE" w:rsidP="00184850">
            <w:pPr>
              <w:spacing w:after="80" w:line="360" w:lineRule="auto"/>
              <w:rPr>
                <w:rFonts w:cs="Calibri"/>
                <w:sz w:val="20"/>
                <w:szCs w:val="20"/>
                <w:lang w:val="en-GB"/>
              </w:rPr>
            </w:pPr>
            <w:r w:rsidRPr="001604CC">
              <w:rPr>
                <w:rFonts w:cs="Calibri"/>
                <w:sz w:val="20"/>
                <w:szCs w:val="20"/>
                <w:lang w:val="en-GB"/>
              </w:rPr>
              <w:t>Hours Worked Main Occupation (hours)</w:t>
            </w:r>
          </w:p>
        </w:tc>
        <w:tc>
          <w:tcPr>
            <w:tcW w:w="2268" w:type="dxa"/>
          </w:tcPr>
          <w:p w14:paraId="24FCC905"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29.85</w:t>
            </w:r>
          </w:p>
        </w:tc>
        <w:tc>
          <w:tcPr>
            <w:tcW w:w="2268" w:type="dxa"/>
          </w:tcPr>
          <w:p w14:paraId="10B87E37"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33.98</w:t>
            </w:r>
          </w:p>
        </w:tc>
      </w:tr>
      <w:tr w:rsidR="00443BDE" w:rsidRPr="001604CC" w14:paraId="76030C32" w14:textId="77777777" w:rsidTr="001604CC">
        <w:tc>
          <w:tcPr>
            <w:tcW w:w="4678" w:type="dxa"/>
          </w:tcPr>
          <w:p w14:paraId="662A0C1F" w14:textId="77777777" w:rsidR="00443BDE" w:rsidRPr="001604CC" w:rsidRDefault="00443BDE" w:rsidP="00184850">
            <w:pPr>
              <w:spacing w:after="80" w:line="360" w:lineRule="auto"/>
              <w:rPr>
                <w:rFonts w:cs="Calibri"/>
                <w:sz w:val="20"/>
                <w:szCs w:val="20"/>
                <w:lang w:val="en-GB"/>
              </w:rPr>
            </w:pPr>
            <w:r w:rsidRPr="001604CC">
              <w:rPr>
                <w:rFonts w:cs="Calibri"/>
                <w:sz w:val="20"/>
                <w:szCs w:val="20"/>
                <w:lang w:val="en-GB"/>
              </w:rPr>
              <w:t>Hours Worked All Occupation (hours)</w:t>
            </w:r>
          </w:p>
        </w:tc>
        <w:tc>
          <w:tcPr>
            <w:tcW w:w="2268" w:type="dxa"/>
          </w:tcPr>
          <w:p w14:paraId="761FED15"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31.41</w:t>
            </w:r>
          </w:p>
        </w:tc>
        <w:tc>
          <w:tcPr>
            <w:tcW w:w="2268" w:type="dxa"/>
          </w:tcPr>
          <w:p w14:paraId="41D72714" w14:textId="77777777" w:rsidR="00443BDE" w:rsidRPr="001604CC" w:rsidRDefault="00443BDE" w:rsidP="00184850">
            <w:pPr>
              <w:spacing w:after="80" w:line="360" w:lineRule="auto"/>
              <w:jc w:val="center"/>
              <w:rPr>
                <w:rFonts w:cs="Calibri"/>
                <w:sz w:val="20"/>
                <w:szCs w:val="20"/>
                <w:lang w:val="en-GB"/>
              </w:rPr>
            </w:pPr>
            <w:r w:rsidRPr="001604CC">
              <w:rPr>
                <w:rFonts w:cs="Calibri"/>
                <w:sz w:val="20"/>
                <w:szCs w:val="20"/>
                <w:lang w:val="en-GB"/>
              </w:rPr>
              <w:t>35.43</w:t>
            </w:r>
          </w:p>
        </w:tc>
      </w:tr>
    </w:tbl>
    <w:p w14:paraId="6DF7C383" w14:textId="77777777" w:rsidR="00443BDE" w:rsidRPr="003261D0" w:rsidRDefault="00443BDE" w:rsidP="00184850">
      <w:pPr>
        <w:pStyle w:val="Sumber"/>
      </w:pPr>
      <w:r w:rsidRPr="003261D0">
        <w:t xml:space="preserve">Source: </w:t>
      </w:r>
      <w:proofErr w:type="spellStart"/>
      <w:r w:rsidRPr="003261D0">
        <w:t>Sakernas</w:t>
      </w:r>
      <w:proofErr w:type="spellEnd"/>
      <w:r w:rsidRPr="003261D0">
        <w:t xml:space="preserve"> 2020, as calculated by Siregar et al. (2021)</w:t>
      </w:r>
    </w:p>
    <w:p w14:paraId="5BA20C9F" w14:textId="42F47023" w:rsidR="00443BDE" w:rsidRPr="00EF3860" w:rsidRDefault="00443BDE" w:rsidP="00184850">
      <w:pPr>
        <w:spacing w:line="360" w:lineRule="auto"/>
        <w:rPr>
          <w:lang w:val="en-US"/>
        </w:rPr>
      </w:pPr>
      <w:r w:rsidRPr="00EF3860">
        <w:rPr>
          <w:lang w:val="en-US"/>
        </w:rPr>
        <w:t xml:space="preserve">In addition to employment rates, there is the issue of the type of employment. </w:t>
      </w:r>
      <w:r w:rsidR="005A1139">
        <w:rPr>
          <w:lang w:val="en-US"/>
        </w:rPr>
        <w:t>Persons with disabilities</w:t>
      </w:r>
      <w:r w:rsidRPr="00EF3860">
        <w:rPr>
          <w:lang w:val="en-US"/>
        </w:rPr>
        <w:t xml:space="preserve"> are more likely to work in the informal sector, casual work or self-employment (ILO 2017)</w:t>
      </w:r>
      <w:r>
        <w:rPr>
          <w:lang w:val="en-US"/>
        </w:rPr>
        <w:t>.</w:t>
      </w:r>
      <w:r>
        <w:rPr>
          <w:rStyle w:val="EndnoteReference"/>
          <w:lang w:val="en-US"/>
        </w:rPr>
        <w:endnoteReference w:id="15"/>
      </w:r>
      <w:r w:rsidRPr="00EF3860">
        <w:rPr>
          <w:lang w:val="en-US"/>
        </w:rPr>
        <w:t xml:space="preserve"> This effect is stronger for women (Caron 2021).</w:t>
      </w:r>
      <w:r>
        <w:rPr>
          <w:rStyle w:val="EndnoteReference"/>
          <w:lang w:val="en-US"/>
        </w:rPr>
        <w:endnoteReference w:id="16"/>
      </w:r>
      <w:r w:rsidRPr="00EF3860">
        <w:rPr>
          <w:lang w:val="en-GB"/>
        </w:rPr>
        <w:t xml:space="preserve"> While </w:t>
      </w:r>
      <w:r w:rsidRPr="00EF3860">
        <w:rPr>
          <w:lang w:val="en-US"/>
        </w:rPr>
        <w:t xml:space="preserve">persons with disability are more often in more vulnerable employment, the wage gap is more complicated. Those with functional difficulties but no medical diagnosis </w:t>
      </w:r>
      <w:proofErr w:type="gramStart"/>
      <w:r w:rsidRPr="00EF3860">
        <w:rPr>
          <w:lang w:val="en-US"/>
        </w:rPr>
        <w:t>earn</w:t>
      </w:r>
      <w:proofErr w:type="gramEnd"/>
      <w:r w:rsidRPr="00EF3860">
        <w:rPr>
          <w:lang w:val="en-US"/>
        </w:rPr>
        <w:t xml:space="preserve"> about 22% less (Caron 2021)</w:t>
      </w:r>
      <w:r w:rsidR="00493D54">
        <w:rPr>
          <w:lang w:val="en-US"/>
        </w:rPr>
        <w:t xml:space="preserve"> than persons without disabilities</w:t>
      </w:r>
      <w:r w:rsidRPr="00EF3860">
        <w:rPr>
          <w:lang w:val="en-US"/>
        </w:rPr>
        <w:t xml:space="preserve">, but those with medically diagnosed conditions earn about the same as </w:t>
      </w:r>
      <w:r w:rsidR="005A1139">
        <w:rPr>
          <w:lang w:val="en-US"/>
        </w:rPr>
        <w:t>persons without disabilities</w:t>
      </w:r>
      <w:r w:rsidRPr="00EF3860">
        <w:rPr>
          <w:lang w:val="en-US"/>
        </w:rPr>
        <w:t xml:space="preserve"> – but of course that is conditional on being employed.</w:t>
      </w:r>
    </w:p>
    <w:p w14:paraId="72CB2194" w14:textId="23452039" w:rsidR="00443BDE" w:rsidRPr="00EF3860" w:rsidRDefault="00443BDE" w:rsidP="00184850">
      <w:pPr>
        <w:spacing w:line="360" w:lineRule="auto"/>
        <w:rPr>
          <w:lang w:val="en-US"/>
        </w:rPr>
      </w:pPr>
      <w:r w:rsidRPr="00EF3860">
        <w:rPr>
          <w:lang w:val="en-US"/>
        </w:rPr>
        <w:t xml:space="preserve">Interestingly, the barriers to formal employment seem to lead to a higher rate of </w:t>
      </w:r>
      <w:r w:rsidRPr="00EF3860">
        <w:t xml:space="preserve">entrepreneurship among </w:t>
      </w:r>
      <w:r w:rsidR="005A1139">
        <w:t>persons with disabilities</w:t>
      </w:r>
      <w:r w:rsidRPr="00EF3860">
        <w:t xml:space="preserve"> than </w:t>
      </w:r>
      <w:r w:rsidR="005A1139">
        <w:t>persons without disabilities</w:t>
      </w:r>
      <w:r w:rsidRPr="00EF3860">
        <w:t xml:space="preserve"> in Indonesia. However, this occurs in the informal sector, with lower income gains (</w:t>
      </w:r>
      <w:proofErr w:type="spellStart"/>
      <w:r w:rsidRPr="00EF3860">
        <w:t>Adanisa</w:t>
      </w:r>
      <w:proofErr w:type="spellEnd"/>
      <w:r w:rsidRPr="00EF3860">
        <w:t xml:space="preserve"> 2019).</w:t>
      </w:r>
      <w:r>
        <w:rPr>
          <w:rStyle w:val="EndnoteReference"/>
        </w:rPr>
        <w:endnoteReference w:id="17"/>
      </w:r>
    </w:p>
    <w:p w14:paraId="5514616A" w14:textId="5B5DF32D" w:rsidR="00443BDE" w:rsidRPr="0070365D" w:rsidRDefault="00493D54" w:rsidP="00184850">
      <w:pPr>
        <w:spacing w:line="360" w:lineRule="auto"/>
        <w:rPr>
          <w:lang w:val="en-GB"/>
        </w:rPr>
      </w:pPr>
      <w:r>
        <w:rPr>
          <w:lang w:val="en-GB"/>
        </w:rPr>
        <w:lastRenderedPageBreak/>
        <w:t>P</w:t>
      </w:r>
      <w:r w:rsidR="00443BDE" w:rsidRPr="009027F7">
        <w:rPr>
          <w:lang w:val="en-GB"/>
        </w:rPr>
        <w:t>artly due to less employment and less remunerative employment, p</w:t>
      </w:r>
      <w:r w:rsidR="00443BDE" w:rsidRPr="0070365D">
        <w:rPr>
          <w:lang w:val="en-GB"/>
        </w:rPr>
        <w:t>overty is even more prevalent when households have heads with disabilities. The Long-Form Census 2020 (BPS, 2024) counted that the percentage of households with disabled heads is 10.18% of total households. From this portion, the number of women-headed households is three times more than the number of men</w:t>
      </w:r>
      <w:r>
        <w:rPr>
          <w:lang w:val="en-GB"/>
        </w:rPr>
        <w:t>-headed households</w:t>
      </w:r>
      <w:r w:rsidR="00443BDE" w:rsidRPr="0070365D">
        <w:rPr>
          <w:lang w:val="en-GB"/>
        </w:rPr>
        <w:t xml:space="preserve"> (BPS, 2024). These households </w:t>
      </w:r>
      <w:r w:rsidR="002D22CD">
        <w:rPr>
          <w:lang w:val="en-GB"/>
        </w:rPr>
        <w:t xml:space="preserve">headed by persons with disabilities </w:t>
      </w:r>
      <w:r w:rsidR="00443BDE" w:rsidRPr="0070365D">
        <w:rPr>
          <w:lang w:val="en-GB"/>
        </w:rPr>
        <w:t xml:space="preserve">are 1.3% more likely to be in poverty and have a 2.6% deeper poverty gap index than other households (Bella &amp; </w:t>
      </w:r>
      <w:proofErr w:type="spellStart"/>
      <w:r w:rsidR="00443BDE" w:rsidRPr="0070365D">
        <w:rPr>
          <w:lang w:val="en-GB"/>
        </w:rPr>
        <w:t>Dartanto</w:t>
      </w:r>
      <w:proofErr w:type="spellEnd"/>
      <w:r w:rsidR="00443BDE" w:rsidRPr="0070365D">
        <w:rPr>
          <w:lang w:val="en-GB"/>
        </w:rPr>
        <w:t xml:space="preserve">, 2018). </w:t>
      </w:r>
    </w:p>
    <w:p w14:paraId="09E9FDD9" w14:textId="5F0FA705" w:rsidR="00443BDE" w:rsidRPr="0070365D" w:rsidRDefault="00443BDE" w:rsidP="00184850">
      <w:pPr>
        <w:pStyle w:val="Heading3"/>
        <w:rPr>
          <w:lang w:val="en-GB"/>
        </w:rPr>
      </w:pPr>
      <w:bookmarkStart w:id="31" w:name="_Toc195696503"/>
      <w:bookmarkStart w:id="32" w:name="_Toc214629944"/>
      <w:r w:rsidRPr="0070365D">
        <w:rPr>
          <w:lang w:val="en-GB"/>
        </w:rPr>
        <w:t xml:space="preserve">Social Protection Programs for </w:t>
      </w:r>
      <w:r w:rsidR="005A1139">
        <w:rPr>
          <w:lang w:val="en-GB"/>
        </w:rPr>
        <w:t xml:space="preserve">Persons with </w:t>
      </w:r>
      <w:r w:rsidR="00AE2803">
        <w:rPr>
          <w:lang w:val="en-GB"/>
        </w:rPr>
        <w:t>D</w:t>
      </w:r>
      <w:r w:rsidR="005A1139">
        <w:rPr>
          <w:lang w:val="en-GB"/>
        </w:rPr>
        <w:t>isabilities</w:t>
      </w:r>
      <w:bookmarkEnd w:id="31"/>
      <w:bookmarkEnd w:id="32"/>
      <w:r w:rsidRPr="0070365D">
        <w:rPr>
          <w:lang w:val="en-GB"/>
        </w:rPr>
        <w:t xml:space="preserve"> </w:t>
      </w:r>
    </w:p>
    <w:p w14:paraId="70BC153E" w14:textId="775273F5" w:rsidR="00443BDE" w:rsidRPr="0070365D" w:rsidRDefault="00443BDE" w:rsidP="00184850">
      <w:pPr>
        <w:spacing w:line="360" w:lineRule="auto"/>
        <w:rPr>
          <w:lang w:val="en-GB"/>
        </w:rPr>
      </w:pPr>
      <w:r w:rsidRPr="0070365D">
        <w:rPr>
          <w:lang w:val="en-GB"/>
        </w:rPr>
        <w:t xml:space="preserve">Based on BPS (2023a), the percentage of social protection investment in </w:t>
      </w:r>
      <w:r>
        <w:rPr>
          <w:lang w:val="en-GB"/>
        </w:rPr>
        <w:t>gross domestic product (</w:t>
      </w:r>
      <w:r w:rsidRPr="0070365D">
        <w:rPr>
          <w:lang w:val="en-GB"/>
        </w:rPr>
        <w:t>GDP</w:t>
      </w:r>
      <w:r>
        <w:rPr>
          <w:lang w:val="en-GB"/>
        </w:rPr>
        <w:t>)</w:t>
      </w:r>
      <w:r w:rsidRPr="0070365D">
        <w:rPr>
          <w:lang w:val="en-GB"/>
        </w:rPr>
        <w:t xml:space="preserve"> is 2.10%. This number has increased by 0.37% over the 5 years</w:t>
      </w:r>
      <w:r w:rsidRPr="0070365D">
        <w:rPr>
          <w:rStyle w:val="EndnoteReference"/>
          <w:rFonts w:ascii="Calibri" w:hAnsi="Calibri" w:cs="Calibri"/>
          <w:lang w:val="en-GB"/>
        </w:rPr>
        <w:endnoteReference w:id="18"/>
      </w:r>
      <w:r w:rsidRPr="0070365D">
        <w:rPr>
          <w:lang w:val="en-GB"/>
        </w:rPr>
        <w:t xml:space="preserve">. Social </w:t>
      </w:r>
      <w:r w:rsidR="002D22CD">
        <w:rPr>
          <w:lang w:val="en-GB"/>
        </w:rPr>
        <w:t>p</w:t>
      </w:r>
      <w:r w:rsidRPr="0070365D">
        <w:rPr>
          <w:lang w:val="en-GB"/>
        </w:rPr>
        <w:t xml:space="preserve">rotection </w:t>
      </w:r>
      <w:r w:rsidR="002D22CD">
        <w:rPr>
          <w:lang w:val="en-GB"/>
        </w:rPr>
        <w:t>p</w:t>
      </w:r>
      <w:r w:rsidRPr="0070365D">
        <w:rPr>
          <w:lang w:val="en-GB"/>
        </w:rPr>
        <w:t>rograms in Indonesia are classified into non-contributory and contributory schemes (TNP2K, 2018). Non-contributory schemes are means tested and provide several cash transfer programs for poor families (PKH, PIP), food vouchers for poor families (BPNT), health insurance for poor families (JKN-PBI), and training grants for unemployed and informal workers (</w:t>
      </w:r>
      <w:proofErr w:type="spellStart"/>
      <w:r w:rsidRPr="0070365D">
        <w:rPr>
          <w:lang w:val="en-GB"/>
        </w:rPr>
        <w:t>Prakerja</w:t>
      </w:r>
      <w:proofErr w:type="spellEnd"/>
      <w:r w:rsidRPr="0070365D">
        <w:rPr>
          <w:lang w:val="en-GB"/>
        </w:rPr>
        <w:t>). Meanwhile, contributory schemes provide health insurance, employment protection, and employment pension to people with ties to the formal labo</w:t>
      </w:r>
      <w:r w:rsidR="005A1139">
        <w:rPr>
          <w:lang w:val="en-GB"/>
        </w:rPr>
        <w:t>u</w:t>
      </w:r>
      <w:r w:rsidRPr="0070365D">
        <w:rPr>
          <w:lang w:val="en-GB"/>
        </w:rPr>
        <w:t xml:space="preserve">r market. Though no disability-specific social protection programs exist, some schemes include </w:t>
      </w:r>
      <w:r w:rsidR="005A1139">
        <w:rPr>
          <w:lang w:val="en-GB"/>
        </w:rPr>
        <w:t>persons with disabilities</w:t>
      </w:r>
      <w:r w:rsidRPr="0070365D">
        <w:rPr>
          <w:lang w:val="en-GB"/>
        </w:rPr>
        <w:t xml:space="preserve"> as their beneficiaries. The contribution of these programs across the life cycle of </w:t>
      </w:r>
      <w:r w:rsidR="005A1139">
        <w:rPr>
          <w:lang w:val="en-GB"/>
        </w:rPr>
        <w:t>persons with disabilities</w:t>
      </w:r>
      <w:r w:rsidRPr="0070365D">
        <w:rPr>
          <w:lang w:val="en-GB"/>
        </w:rPr>
        <w:t xml:space="preserve"> can be seen in Figure </w:t>
      </w:r>
      <w:r>
        <w:rPr>
          <w:lang w:val="en-GB"/>
        </w:rPr>
        <w:t>7</w:t>
      </w:r>
      <w:r w:rsidRPr="0070365D">
        <w:rPr>
          <w:lang w:val="en-GB"/>
        </w:rPr>
        <w:t>.</w:t>
      </w:r>
    </w:p>
    <w:p w14:paraId="7A87DA30" w14:textId="15C815B1" w:rsidR="00443BDE" w:rsidRPr="0070365D" w:rsidRDefault="00443BDE" w:rsidP="00184850">
      <w:pPr>
        <w:spacing w:line="360" w:lineRule="auto"/>
        <w:rPr>
          <w:lang w:val="en-GB"/>
        </w:rPr>
      </w:pPr>
      <w:r w:rsidRPr="0070365D">
        <w:rPr>
          <w:lang w:val="en-GB"/>
        </w:rPr>
        <w:t>Besides these programs, the Government of Indonesia (</w:t>
      </w:r>
      <w:proofErr w:type="spellStart"/>
      <w:r w:rsidRPr="0070365D">
        <w:rPr>
          <w:lang w:val="en-GB"/>
        </w:rPr>
        <w:t>GoI</w:t>
      </w:r>
      <w:proofErr w:type="spellEnd"/>
      <w:r w:rsidRPr="0070365D">
        <w:rPr>
          <w:lang w:val="en-GB"/>
        </w:rPr>
        <w:t>) provided Social Rehabilitation Assistance (</w:t>
      </w:r>
      <w:proofErr w:type="spellStart"/>
      <w:r w:rsidRPr="0070365D">
        <w:rPr>
          <w:lang w:val="en-GB"/>
        </w:rPr>
        <w:t>Asistensi</w:t>
      </w:r>
      <w:proofErr w:type="spellEnd"/>
      <w:r w:rsidRPr="0070365D">
        <w:rPr>
          <w:lang w:val="en-GB"/>
        </w:rPr>
        <w:t xml:space="preserve"> </w:t>
      </w:r>
      <w:proofErr w:type="spellStart"/>
      <w:r w:rsidRPr="0070365D">
        <w:rPr>
          <w:lang w:val="en-GB"/>
        </w:rPr>
        <w:t>Rehabilitasi</w:t>
      </w:r>
      <w:proofErr w:type="spellEnd"/>
      <w:r w:rsidRPr="0070365D">
        <w:rPr>
          <w:lang w:val="en-GB"/>
        </w:rPr>
        <w:t xml:space="preserve"> Sosial/ ATENSI) for </w:t>
      </w:r>
      <w:r w:rsidR="005A1139">
        <w:rPr>
          <w:lang w:val="en-GB"/>
        </w:rPr>
        <w:t>persons with disabilities</w:t>
      </w:r>
      <w:r w:rsidRPr="0070365D">
        <w:rPr>
          <w:lang w:val="en-GB"/>
        </w:rPr>
        <w:t xml:space="preserve"> living below the poverty line (Ministry of Social Affairs, 2021a). ATENSI offers a wide range of support for </w:t>
      </w:r>
      <w:r w:rsidR="005A1139">
        <w:rPr>
          <w:lang w:val="en-GB"/>
        </w:rPr>
        <w:t>persons with disabilities</w:t>
      </w:r>
      <w:r w:rsidRPr="0070365D">
        <w:rPr>
          <w:lang w:val="en-GB"/>
        </w:rPr>
        <w:t xml:space="preserve"> across the life cycle, along with support for their families. This support includes:</w:t>
      </w:r>
    </w:p>
    <w:p w14:paraId="48CA6E94" w14:textId="77777777" w:rsidR="00443BDE" w:rsidRPr="0070365D" w:rsidRDefault="00443BDE" w:rsidP="00184850">
      <w:pPr>
        <w:pStyle w:val="Numberedlist"/>
        <w:numPr>
          <w:ilvl w:val="0"/>
          <w:numId w:val="19"/>
        </w:numPr>
        <w:spacing w:line="360" w:lineRule="auto"/>
        <w:rPr>
          <w:lang w:val="en-GB"/>
        </w:rPr>
      </w:pPr>
      <w:r w:rsidRPr="0070365D">
        <w:rPr>
          <w:lang w:val="en-GB"/>
        </w:rPr>
        <w:t>Good and service support to fulfil basic needs, including food, clothing, safe habitation, health services, and educational access</w:t>
      </w:r>
    </w:p>
    <w:p w14:paraId="19010972" w14:textId="77777777" w:rsidR="00443BDE" w:rsidRPr="0070365D" w:rsidRDefault="00443BDE" w:rsidP="00184850">
      <w:pPr>
        <w:pStyle w:val="Numberedlist"/>
        <w:spacing w:line="360" w:lineRule="auto"/>
        <w:rPr>
          <w:lang w:val="en-GB"/>
        </w:rPr>
      </w:pPr>
      <w:r w:rsidRPr="0070365D">
        <w:rPr>
          <w:lang w:val="en-GB"/>
        </w:rPr>
        <w:t>Support for families having children with disabilities, in the form of emotional support and life skill development</w:t>
      </w:r>
    </w:p>
    <w:p w14:paraId="57D4208C" w14:textId="77777777" w:rsidR="00443BDE" w:rsidRPr="0070365D" w:rsidRDefault="00443BDE" w:rsidP="00184850">
      <w:pPr>
        <w:pStyle w:val="Numberedlist"/>
        <w:spacing w:line="360" w:lineRule="auto"/>
        <w:rPr>
          <w:lang w:val="en-GB"/>
        </w:rPr>
      </w:pPr>
      <w:r w:rsidRPr="0070365D">
        <w:rPr>
          <w:lang w:val="en-GB"/>
        </w:rPr>
        <w:lastRenderedPageBreak/>
        <w:t>Therapy supports</w:t>
      </w:r>
    </w:p>
    <w:p w14:paraId="7FF1754B" w14:textId="4A5C94BA" w:rsidR="00443BDE" w:rsidRPr="0070365D" w:rsidRDefault="00443BDE" w:rsidP="00184850">
      <w:pPr>
        <w:pStyle w:val="Numberedlist"/>
        <w:spacing w:line="360" w:lineRule="auto"/>
        <w:rPr>
          <w:lang w:val="en-GB"/>
        </w:rPr>
      </w:pPr>
      <w:r w:rsidRPr="0070365D">
        <w:rPr>
          <w:lang w:val="en-GB"/>
        </w:rPr>
        <w:t xml:space="preserve">Vocational and entrepreneurship training for </w:t>
      </w:r>
      <w:r w:rsidR="005A1139">
        <w:rPr>
          <w:lang w:val="en-GB"/>
        </w:rPr>
        <w:t>persons with disabilities</w:t>
      </w:r>
      <w:r w:rsidRPr="0070365D">
        <w:rPr>
          <w:lang w:val="en-GB"/>
        </w:rPr>
        <w:t xml:space="preserve"> of working age</w:t>
      </w:r>
    </w:p>
    <w:p w14:paraId="6D2DC7AA" w14:textId="77777777" w:rsidR="00443BDE" w:rsidRPr="0070365D" w:rsidRDefault="00443BDE" w:rsidP="00184850">
      <w:pPr>
        <w:pStyle w:val="Numberedlist"/>
        <w:spacing w:line="360" w:lineRule="auto"/>
        <w:rPr>
          <w:lang w:val="en-GB"/>
        </w:rPr>
      </w:pPr>
      <w:r w:rsidRPr="0070365D">
        <w:rPr>
          <w:lang w:val="en-GB"/>
        </w:rPr>
        <w:t>Social assistance for families</w:t>
      </w:r>
    </w:p>
    <w:p w14:paraId="1051A3B2" w14:textId="77777777" w:rsidR="00443BDE" w:rsidRDefault="00443BDE" w:rsidP="00184850">
      <w:pPr>
        <w:pStyle w:val="Numberedlist"/>
        <w:spacing w:line="360" w:lineRule="auto"/>
        <w:rPr>
          <w:lang w:val="en-GB"/>
        </w:rPr>
      </w:pPr>
      <w:r w:rsidRPr="0070365D">
        <w:rPr>
          <w:lang w:val="en-GB"/>
        </w:rPr>
        <w:t>Accessibility provision, including support for assistive tools and advocacy for accessibility facility developments.</w:t>
      </w:r>
    </w:p>
    <w:p w14:paraId="20323B85" w14:textId="2E827D99" w:rsidR="00443BDE" w:rsidRPr="0070365D" w:rsidRDefault="00443BDE" w:rsidP="00184850">
      <w:pPr>
        <w:spacing w:line="360" w:lineRule="auto"/>
        <w:rPr>
          <w:lang w:val="en-GB"/>
        </w:rPr>
      </w:pPr>
      <w:r w:rsidRPr="00DE2E72">
        <w:rPr>
          <w:lang w:val="en-GB"/>
        </w:rPr>
        <w:t xml:space="preserve">However, no evidence has been found related to the number of </w:t>
      </w:r>
      <w:r w:rsidR="005A1139">
        <w:rPr>
          <w:lang w:val="en-GB"/>
        </w:rPr>
        <w:t>persons with disabilities</w:t>
      </w:r>
      <w:r w:rsidRPr="00DE2E72">
        <w:rPr>
          <w:lang w:val="en-GB"/>
        </w:rPr>
        <w:t xml:space="preserve"> receiving these ATENSI benefits.</w:t>
      </w:r>
    </w:p>
    <w:p w14:paraId="27019C89" w14:textId="76875284" w:rsidR="00443BDE" w:rsidRPr="00F6795A" w:rsidRDefault="00443BDE" w:rsidP="00184850">
      <w:pPr>
        <w:pStyle w:val="Caption"/>
        <w:rPr>
          <w:color w:val="00857E"/>
          <w:lang w:val="en-GB"/>
        </w:rPr>
      </w:pPr>
      <w:r w:rsidRPr="00F6795A">
        <w:rPr>
          <w:color w:val="00857E"/>
          <w:lang w:val="en-GB"/>
        </w:rPr>
        <w:t xml:space="preserve">Figure 7. Social protection programs across the life cycle of </w:t>
      </w:r>
      <w:r w:rsidR="005A1139" w:rsidRPr="00F6795A">
        <w:rPr>
          <w:color w:val="00857E"/>
          <w:lang w:val="en-GB"/>
        </w:rPr>
        <w:t>persons with disabilities</w:t>
      </w:r>
      <w:r w:rsidRPr="00F6795A">
        <w:rPr>
          <w:rStyle w:val="EndnoteReference"/>
          <w:color w:val="00857E"/>
          <w:lang w:val="en-GB"/>
        </w:rPr>
        <w:endnoteReference w:id="19"/>
      </w:r>
    </w:p>
    <w:p w14:paraId="3566E675" w14:textId="31F6DB36" w:rsidR="008A160D" w:rsidRDefault="00886326" w:rsidP="00184850">
      <w:pPr>
        <w:spacing w:line="360" w:lineRule="auto"/>
        <w:rPr>
          <w:lang w:val="en-GB"/>
        </w:rPr>
      </w:pPr>
      <w:r>
        <w:rPr>
          <w:noProof/>
          <w:lang w:val="en-GB"/>
        </w:rPr>
        <w:drawing>
          <wp:inline distT="0" distB="0" distL="0" distR="0" wp14:anchorId="28422EB3" wp14:editId="121B0318">
            <wp:extent cx="5724000" cy="5153191"/>
            <wp:effectExtent l="0" t="0" r="0" b="9525"/>
            <wp:docPr id="37" name="Picture 37" descr="A graphic plotting existing social protection programs against target age groups and household wealth brackets. It shows the following programs targeting households in the top 60% of the economy: Jamsostek, Taspen, ASABRI (Employment Social Protection-Contributory Scheme) (for 18-59 years, old working age), Jamsostek, Taspen, ASABRI (Employment Pension) (for 60+ years old, elderly) and JKN (Health Protection Contributory scheme) (for all ages). One program targets all households: Prakerja (Skill Training Grant). And the following programs target Households in bottom 40% of the economy: ATENSI (Social Rehabilitation Assistance) – Free skill training (for 18-59 years old, working age); PIP (Educational Cash Transfer) (for 6-17 years old, school age); PKH: Disability component (Cash Transfer for Poor Families with Members with Severe Disabilities) – targeting 10 million families under poverty (for all ages); JKN-PBI (Health Protection Non-contributory Scheme) (for all ages); and ATENSI (Social Rehabilitation Assistance) – Good and service supports, cash transfers, assistive tools, therapy (for all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aphic plotting existing social protection programs against target age groups and household wealth brackets. It shows the following programs targeting households in the top 60% of the economy: Jamsostek, Taspen, ASABRI (Employment Social Protection-Contributory Scheme) (for 18-59 years, old working age), Jamsostek, Taspen, ASABRI (Employment Pension) (for 60+ years old, elderly) and JKN (Health Protection Contributory scheme) (for all ages). One program targets all households: Prakerja (Skill Training Grant). And the following programs target Households in bottom 40% of the economy: ATENSI (Social Rehabilitation Assistance) – Free skill training (for 18-59 years old, working age); PIP (Educational Cash Transfer) (for 6-17 years old, school age); PKH: Disability component (Cash Transfer for Poor Families with Members with Severe Disabilities) – targeting 10 million families under poverty (for all ages); JKN-PBI (Health Protection Non-contributory Scheme) (for all ages); and ATENSI (Social Rehabilitation Assistance) – Good and service supports, cash transfers, assistive tools, therapy (for all ages)."/>
                    <pic:cNvPicPr/>
                  </pic:nvPicPr>
                  <pic:blipFill rotWithShape="1">
                    <a:blip r:embed="rId29" cstate="print">
                      <a:extLst>
                        <a:ext uri="{28A0092B-C50C-407E-A947-70E740481C1C}">
                          <a14:useLocalDpi xmlns:a14="http://schemas.microsoft.com/office/drawing/2010/main" val="0"/>
                        </a:ext>
                      </a:extLst>
                    </a:blip>
                    <a:srcRect l="5540" t="3605" r="5606" b="39801"/>
                    <a:stretch>
                      <a:fillRect/>
                    </a:stretch>
                  </pic:blipFill>
                  <pic:spPr bwMode="auto">
                    <a:xfrm>
                      <a:off x="0" y="0"/>
                      <a:ext cx="5724000" cy="5153191"/>
                    </a:xfrm>
                    <a:prstGeom prst="rect">
                      <a:avLst/>
                    </a:prstGeom>
                    <a:ln>
                      <a:noFill/>
                    </a:ln>
                    <a:extLst>
                      <a:ext uri="{53640926-AAD7-44D8-BBD7-CCE9431645EC}">
                        <a14:shadowObscured xmlns:a14="http://schemas.microsoft.com/office/drawing/2010/main"/>
                      </a:ext>
                    </a:extLst>
                  </pic:spPr>
                </pic:pic>
              </a:graphicData>
            </a:graphic>
          </wp:inline>
        </w:drawing>
      </w:r>
    </w:p>
    <w:p w14:paraId="431783D2" w14:textId="3396A5E4" w:rsidR="00443BDE" w:rsidRPr="0070365D" w:rsidRDefault="00443BDE" w:rsidP="00184850">
      <w:pPr>
        <w:spacing w:line="360" w:lineRule="auto"/>
        <w:rPr>
          <w:lang w:val="en-GB"/>
        </w:rPr>
      </w:pPr>
      <w:r w:rsidRPr="0070365D">
        <w:rPr>
          <w:lang w:val="en-GB"/>
        </w:rPr>
        <w:lastRenderedPageBreak/>
        <w:t xml:space="preserve">All poverty alleviation programs identify recipients based on Data </w:t>
      </w:r>
      <w:proofErr w:type="spellStart"/>
      <w:r w:rsidRPr="0070365D">
        <w:rPr>
          <w:lang w:val="en-GB"/>
        </w:rPr>
        <w:t>Terpadu</w:t>
      </w:r>
      <w:proofErr w:type="spellEnd"/>
      <w:r w:rsidRPr="0070365D">
        <w:rPr>
          <w:lang w:val="en-GB"/>
        </w:rPr>
        <w:t xml:space="preserve"> </w:t>
      </w:r>
      <w:proofErr w:type="spellStart"/>
      <w:r w:rsidRPr="0070365D">
        <w:rPr>
          <w:lang w:val="en-GB"/>
        </w:rPr>
        <w:t>Kesejahteraan</w:t>
      </w:r>
      <w:proofErr w:type="spellEnd"/>
      <w:r w:rsidRPr="0070365D">
        <w:rPr>
          <w:lang w:val="en-GB"/>
        </w:rPr>
        <w:t xml:space="preserve"> Social/ DTKS (Integrated Social Welfare Data). This dataset covers households living in poverty and displaced individuals. The identification and verification of eligible households and individuals is organised by sub-district governments, which then submit the identities to the national government under the Ministry of Social Affairs. In 2021, </w:t>
      </w:r>
      <w:proofErr w:type="spellStart"/>
      <w:r w:rsidRPr="0070365D">
        <w:rPr>
          <w:lang w:val="en-GB"/>
        </w:rPr>
        <w:t>Bappenas</w:t>
      </w:r>
      <w:proofErr w:type="spellEnd"/>
      <w:r w:rsidRPr="0070365D">
        <w:rPr>
          <w:lang w:val="en-GB"/>
        </w:rPr>
        <w:t xml:space="preserve"> recorded 1,171,544 individuals with disabilities registered in DTKS (Figure </w:t>
      </w:r>
      <w:r>
        <w:rPr>
          <w:lang w:val="en-GB"/>
        </w:rPr>
        <w:t>8</w:t>
      </w:r>
      <w:r w:rsidRPr="0070365D">
        <w:rPr>
          <w:lang w:val="en-GB"/>
        </w:rPr>
        <w:t>).</w:t>
      </w:r>
    </w:p>
    <w:p w14:paraId="5B665204" w14:textId="1DC621F8" w:rsidR="00443BDE" w:rsidRPr="00F6795A" w:rsidRDefault="00443BDE" w:rsidP="00184850">
      <w:pPr>
        <w:pStyle w:val="Caption"/>
        <w:rPr>
          <w:color w:val="00857E"/>
          <w:lang w:val="en-GB"/>
        </w:rPr>
      </w:pPr>
      <w:r w:rsidRPr="00F6795A">
        <w:rPr>
          <w:color w:val="00857E"/>
          <w:lang w:val="en-GB"/>
        </w:rPr>
        <w:t xml:space="preserve">Figure 8. The distribution of </w:t>
      </w:r>
      <w:r w:rsidR="005A1139" w:rsidRPr="00F6795A">
        <w:rPr>
          <w:color w:val="00857E"/>
          <w:lang w:val="en-GB"/>
        </w:rPr>
        <w:t>persons with disabilities</w:t>
      </w:r>
      <w:r w:rsidRPr="00F6795A">
        <w:rPr>
          <w:color w:val="00857E"/>
          <w:lang w:val="en-GB"/>
        </w:rPr>
        <w:t xml:space="preserve"> registered in DTKS</w:t>
      </w:r>
    </w:p>
    <w:p w14:paraId="7F655ACF" w14:textId="1E204920" w:rsidR="00443BDE" w:rsidRPr="0070365D" w:rsidRDefault="00217464" w:rsidP="00184850">
      <w:pPr>
        <w:spacing w:after="40" w:line="360" w:lineRule="auto"/>
        <w:jc w:val="center"/>
        <w:rPr>
          <w:lang w:val="en-GB"/>
        </w:rPr>
      </w:pPr>
      <w:r>
        <w:rPr>
          <w:noProof/>
          <w:lang w:val="en-GB"/>
        </w:rPr>
        <w:drawing>
          <wp:inline distT="0" distB="0" distL="0" distR="0" wp14:anchorId="57A20F7D" wp14:editId="41059604">
            <wp:extent cx="5731510" cy="3280869"/>
            <wp:effectExtent l="0" t="0" r="0" b="0"/>
            <wp:docPr id="3" name="Picture 3" descr="A bar chart showing the distribution of persons with disabilities registered in DTKA by age and sex. The highest numbers of registered persons are in the 18-44 and 60+ age brackets. There is a slightly lower number of people registered in the 45-59 age bracket, and a relatively much smaller number of people in the below 15 age bracket. Across all but the 60+ age bracket, there are significantly higher numbers of men than women who are 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ar chart showing the distribution of persons with disabilities registered in DTKA by age and sex. The highest numbers of registered persons are in the 18-44 and 60+ age brackets. There is a slightly lower number of people registered in the 45-59 age bracket, and a relatively much smaller number of people in the below 15 age bracket. Across all but the 60+ age bracket, there are significantly higher numbers of men than women who are registered."/>
                    <pic:cNvPicPr/>
                  </pic:nvPicPr>
                  <pic:blipFill rotWithShape="1">
                    <a:blip r:embed="rId30" cstate="print">
                      <a:extLst>
                        <a:ext uri="{28A0092B-C50C-407E-A947-70E740481C1C}">
                          <a14:useLocalDpi xmlns:a14="http://schemas.microsoft.com/office/drawing/2010/main" val="0"/>
                        </a:ext>
                      </a:extLst>
                    </a:blip>
                    <a:srcRect l="3006" t="8075" r="6099" b="5405"/>
                    <a:stretch/>
                  </pic:blipFill>
                  <pic:spPr bwMode="auto">
                    <a:xfrm>
                      <a:off x="0" y="0"/>
                      <a:ext cx="5731510" cy="3280869"/>
                    </a:xfrm>
                    <a:prstGeom prst="rect">
                      <a:avLst/>
                    </a:prstGeom>
                    <a:ln>
                      <a:noFill/>
                    </a:ln>
                    <a:extLst>
                      <a:ext uri="{53640926-AAD7-44D8-BBD7-CCE9431645EC}">
                        <a14:shadowObscured xmlns:a14="http://schemas.microsoft.com/office/drawing/2010/main"/>
                      </a:ext>
                    </a:extLst>
                  </pic:spPr>
                </pic:pic>
              </a:graphicData>
            </a:graphic>
          </wp:inline>
        </w:drawing>
      </w:r>
    </w:p>
    <w:p w14:paraId="6E59C4F6" w14:textId="77777777" w:rsidR="00443BDE" w:rsidRPr="007A7282" w:rsidRDefault="00443BDE" w:rsidP="00184850">
      <w:pPr>
        <w:pStyle w:val="Sumber"/>
      </w:pPr>
      <w:r w:rsidRPr="007A7282">
        <w:t xml:space="preserve">Source: </w:t>
      </w:r>
      <w:proofErr w:type="spellStart"/>
      <w:r w:rsidRPr="007A7282">
        <w:t>Bappenas</w:t>
      </w:r>
      <w:proofErr w:type="spellEnd"/>
      <w:r w:rsidRPr="007A7282">
        <w:t xml:space="preserve"> 2020, cited by INKLUSI (2023)</w:t>
      </w:r>
    </w:p>
    <w:p w14:paraId="10B950ED" w14:textId="24A1E02F" w:rsidR="00E41EBD" w:rsidRDefault="00443BDE" w:rsidP="00184850">
      <w:pPr>
        <w:spacing w:line="360" w:lineRule="auto"/>
        <w:rPr>
          <w:lang w:val="en-GB"/>
        </w:rPr>
      </w:pPr>
      <w:r w:rsidRPr="0070365D">
        <w:rPr>
          <w:lang w:val="en-GB"/>
        </w:rPr>
        <w:t xml:space="preserve">However, being registered in DTKS does not guarantee that individuals receive social protection programs. This can happen because each program has different requirements and mechanisms, as well as limited quotas and budgets (Ramadhan, 2024). In terms of non-disability-specific programs, the percentage of </w:t>
      </w:r>
      <w:r w:rsidR="005A1139">
        <w:rPr>
          <w:lang w:val="en-GB"/>
        </w:rPr>
        <w:t>persons with disabilities</w:t>
      </w:r>
      <w:r w:rsidRPr="0070365D">
        <w:rPr>
          <w:lang w:val="en-GB"/>
        </w:rPr>
        <w:t xml:space="preserve"> receiving benefits is far below the percentage of their counterparts without disabilities (see Table 8). This indicates that non-specific disability programs are less equitable in providing social protection for </w:t>
      </w:r>
      <w:r w:rsidR="005A1139">
        <w:rPr>
          <w:lang w:val="en-GB"/>
        </w:rPr>
        <w:t>persons with disabilities</w:t>
      </w:r>
      <w:r w:rsidRPr="0070365D">
        <w:rPr>
          <w:lang w:val="en-GB"/>
        </w:rPr>
        <w:t xml:space="preserve">. Table 8 also reflects a lack of support for </w:t>
      </w:r>
      <w:r w:rsidR="002D22CD">
        <w:rPr>
          <w:lang w:val="en-GB"/>
        </w:rPr>
        <w:t xml:space="preserve">older persons </w:t>
      </w:r>
      <w:r w:rsidRPr="0070365D">
        <w:rPr>
          <w:lang w:val="en-GB"/>
        </w:rPr>
        <w:t xml:space="preserve">with disabilities, the most at-risk group to poverty. The only cash transfer reaching </w:t>
      </w:r>
      <w:r w:rsidR="002D22CD">
        <w:rPr>
          <w:lang w:val="en-GB"/>
        </w:rPr>
        <w:t xml:space="preserve">older persons </w:t>
      </w:r>
      <w:r w:rsidRPr="0070365D">
        <w:rPr>
          <w:lang w:val="en-GB"/>
        </w:rPr>
        <w:t xml:space="preserve">with disabilities is PKH, which only benefits 0.49% of </w:t>
      </w:r>
      <w:r w:rsidR="005A1139">
        <w:rPr>
          <w:lang w:val="en-GB"/>
        </w:rPr>
        <w:t>persons with disabilities</w:t>
      </w:r>
      <w:r w:rsidRPr="0070365D">
        <w:rPr>
          <w:lang w:val="en-GB"/>
        </w:rPr>
        <w:t>.</w:t>
      </w:r>
    </w:p>
    <w:p w14:paraId="463CB2D5" w14:textId="77777777" w:rsidR="00443BDE" w:rsidRPr="00F6795A" w:rsidRDefault="00443BDE" w:rsidP="00184850">
      <w:pPr>
        <w:pStyle w:val="Caption"/>
        <w:rPr>
          <w:color w:val="00857E"/>
          <w:lang w:val="en-GB"/>
        </w:rPr>
      </w:pPr>
      <w:r w:rsidRPr="00F6795A">
        <w:rPr>
          <w:color w:val="00857E"/>
          <w:lang w:val="en-GB"/>
        </w:rPr>
        <w:lastRenderedPageBreak/>
        <w:t>Table 8. The comparison between recipients with disabilities and without disabilities in non-disability-specific social protection programs</w:t>
      </w:r>
    </w:p>
    <w:tbl>
      <w:tblPr>
        <w:tblStyle w:val="TableGridLight"/>
        <w:tblW w:w="5107" w:type="pct"/>
        <w:tblLayout w:type="fixed"/>
        <w:tblCellMar>
          <w:top w:w="85" w:type="dxa"/>
        </w:tblCellMar>
        <w:tblLook w:val="04A0" w:firstRow="1" w:lastRow="0" w:firstColumn="1" w:lastColumn="0" w:noHBand="0" w:noVBand="1"/>
      </w:tblPr>
      <w:tblGrid>
        <w:gridCol w:w="1170"/>
        <w:gridCol w:w="1376"/>
        <w:gridCol w:w="849"/>
        <w:gridCol w:w="711"/>
        <w:gridCol w:w="1214"/>
        <w:gridCol w:w="1265"/>
        <w:gridCol w:w="1206"/>
        <w:gridCol w:w="1418"/>
      </w:tblGrid>
      <w:tr w:rsidR="001604CC" w:rsidRPr="001604CC" w14:paraId="4754E0B3" w14:textId="77777777" w:rsidTr="000D163F">
        <w:trPr>
          <w:trHeight w:val="1532"/>
          <w:tblHeader/>
        </w:trPr>
        <w:tc>
          <w:tcPr>
            <w:tcW w:w="635" w:type="pct"/>
            <w:shd w:val="clear" w:color="auto" w:fill="003F78"/>
            <w:tcMar>
              <w:left w:w="57" w:type="dxa"/>
              <w:right w:w="57" w:type="dxa"/>
            </w:tcMar>
          </w:tcPr>
          <w:p w14:paraId="21A56D46" w14:textId="77777777" w:rsidR="00B279FE" w:rsidRPr="000D163F" w:rsidRDefault="00B279FE" w:rsidP="000D163F">
            <w:pPr>
              <w:spacing w:after="80" w:line="276" w:lineRule="auto"/>
              <w:jc w:val="center"/>
              <w:rPr>
                <w:rFonts w:cs="Calibri"/>
                <w:b/>
                <w:bCs/>
                <w:color w:val="FFFFFF" w:themeColor="background2"/>
                <w:sz w:val="18"/>
                <w:szCs w:val="18"/>
                <w:lang w:val="en-GB"/>
              </w:rPr>
            </w:pPr>
            <w:bookmarkStart w:id="33" w:name="ColumnTitle_9"/>
            <w:r w:rsidRPr="000D163F">
              <w:rPr>
                <w:rFonts w:cs="Calibri"/>
                <w:b/>
                <w:bCs/>
                <w:color w:val="FFFFFF" w:themeColor="background2"/>
                <w:sz w:val="18"/>
                <w:szCs w:val="18"/>
                <w:lang w:val="en-GB"/>
              </w:rPr>
              <w:t>Program</w:t>
            </w:r>
          </w:p>
        </w:tc>
        <w:tc>
          <w:tcPr>
            <w:tcW w:w="747" w:type="pct"/>
            <w:shd w:val="clear" w:color="auto" w:fill="003F78"/>
            <w:tcMar>
              <w:left w:w="28" w:type="dxa"/>
              <w:right w:w="28" w:type="dxa"/>
            </w:tcMar>
          </w:tcPr>
          <w:p w14:paraId="625DCC60" w14:textId="77777777" w:rsidR="00B279FE" w:rsidRPr="000D163F" w:rsidRDefault="00B279FE" w:rsidP="000D163F">
            <w:pPr>
              <w:spacing w:after="80" w:line="276" w:lineRule="auto"/>
              <w:jc w:val="center"/>
              <w:rPr>
                <w:rFonts w:cs="Calibri"/>
                <w:b/>
                <w:bCs/>
                <w:color w:val="FFFFFF" w:themeColor="background2"/>
                <w:sz w:val="18"/>
                <w:szCs w:val="18"/>
                <w:lang w:val="en-GB"/>
              </w:rPr>
            </w:pPr>
            <w:r w:rsidRPr="000D163F">
              <w:rPr>
                <w:rFonts w:cs="Calibri"/>
                <w:b/>
                <w:bCs/>
                <w:color w:val="FFFFFF" w:themeColor="background2"/>
                <w:sz w:val="18"/>
                <w:szCs w:val="18"/>
                <w:lang w:val="en-GB"/>
              </w:rPr>
              <w:t>Description</w:t>
            </w:r>
          </w:p>
        </w:tc>
        <w:tc>
          <w:tcPr>
            <w:tcW w:w="461" w:type="pct"/>
            <w:shd w:val="clear" w:color="auto" w:fill="003F78"/>
            <w:tcMar>
              <w:left w:w="28" w:type="dxa"/>
              <w:right w:w="28" w:type="dxa"/>
            </w:tcMar>
          </w:tcPr>
          <w:p w14:paraId="437676AF" w14:textId="77777777" w:rsidR="00B279FE" w:rsidRPr="000D163F" w:rsidRDefault="00B279FE" w:rsidP="000D163F">
            <w:pPr>
              <w:spacing w:after="80" w:line="276" w:lineRule="auto"/>
              <w:jc w:val="center"/>
              <w:rPr>
                <w:rFonts w:cs="Calibri"/>
                <w:b/>
                <w:bCs/>
                <w:color w:val="FFFFFF" w:themeColor="background2"/>
                <w:sz w:val="18"/>
                <w:szCs w:val="18"/>
                <w:lang w:val="en-GB"/>
              </w:rPr>
            </w:pPr>
            <w:r w:rsidRPr="000D163F">
              <w:rPr>
                <w:rFonts w:cs="Calibri"/>
                <w:b/>
                <w:bCs/>
                <w:color w:val="FFFFFF" w:themeColor="background2"/>
                <w:sz w:val="18"/>
                <w:szCs w:val="18"/>
                <w:lang w:val="en-GB"/>
              </w:rPr>
              <w:t>Age Target</w:t>
            </w:r>
          </w:p>
        </w:tc>
        <w:tc>
          <w:tcPr>
            <w:tcW w:w="386" w:type="pct"/>
            <w:shd w:val="clear" w:color="auto" w:fill="003F78"/>
            <w:tcMar>
              <w:left w:w="28" w:type="dxa"/>
              <w:right w:w="28" w:type="dxa"/>
            </w:tcMar>
          </w:tcPr>
          <w:p w14:paraId="32B4026C" w14:textId="77777777" w:rsidR="00B279FE" w:rsidRPr="000D163F" w:rsidRDefault="00B279FE" w:rsidP="000D163F">
            <w:pPr>
              <w:spacing w:after="80" w:line="276" w:lineRule="auto"/>
              <w:jc w:val="center"/>
              <w:rPr>
                <w:rFonts w:cs="Calibri"/>
                <w:b/>
                <w:bCs/>
                <w:color w:val="FFFFFF" w:themeColor="background2"/>
                <w:sz w:val="18"/>
                <w:szCs w:val="18"/>
                <w:lang w:val="en-GB"/>
              </w:rPr>
            </w:pPr>
            <w:r w:rsidRPr="000D163F">
              <w:rPr>
                <w:rFonts w:cs="Calibri"/>
                <w:b/>
                <w:bCs/>
                <w:color w:val="FFFFFF" w:themeColor="background2"/>
                <w:sz w:val="18"/>
                <w:szCs w:val="18"/>
                <w:lang w:val="en-GB"/>
              </w:rPr>
              <w:t>Year of Data</w:t>
            </w:r>
          </w:p>
        </w:tc>
        <w:tc>
          <w:tcPr>
            <w:tcW w:w="659" w:type="pct"/>
            <w:shd w:val="clear" w:color="auto" w:fill="003F78"/>
            <w:tcMar>
              <w:left w:w="28" w:type="dxa"/>
              <w:right w:w="28" w:type="dxa"/>
            </w:tcMar>
          </w:tcPr>
          <w:p w14:paraId="4D0B9793" w14:textId="1A462200" w:rsidR="00B279FE" w:rsidRPr="000D163F" w:rsidRDefault="00B279FE" w:rsidP="000D163F">
            <w:pPr>
              <w:spacing w:after="80" w:line="276" w:lineRule="auto"/>
              <w:jc w:val="center"/>
              <w:rPr>
                <w:rFonts w:cs="Calibri"/>
                <w:b/>
                <w:bCs/>
                <w:color w:val="FFFFFF" w:themeColor="background2"/>
                <w:sz w:val="18"/>
                <w:szCs w:val="18"/>
                <w:lang w:val="en-GB"/>
              </w:rPr>
            </w:pPr>
            <w:r w:rsidRPr="000D163F">
              <w:rPr>
                <w:rFonts w:cstheme="majorHAnsi"/>
                <w:b/>
                <w:bCs/>
                <w:color w:val="FFFFFF" w:themeColor="background2"/>
                <w:sz w:val="18"/>
                <w:szCs w:val="18"/>
                <w:lang w:val="en-GB"/>
              </w:rPr>
              <w:t>Recipients with disabilities (number)</w:t>
            </w:r>
          </w:p>
        </w:tc>
        <w:tc>
          <w:tcPr>
            <w:tcW w:w="687" w:type="pct"/>
            <w:shd w:val="clear" w:color="auto" w:fill="003F78"/>
            <w:tcMar>
              <w:left w:w="28" w:type="dxa"/>
              <w:right w:w="28" w:type="dxa"/>
            </w:tcMar>
          </w:tcPr>
          <w:p w14:paraId="3ECDC3D3" w14:textId="72329163" w:rsidR="00B279FE" w:rsidRPr="000D163F" w:rsidRDefault="00B279FE" w:rsidP="000D163F">
            <w:pPr>
              <w:spacing w:after="80" w:line="276" w:lineRule="auto"/>
              <w:jc w:val="center"/>
              <w:rPr>
                <w:rFonts w:cs="Calibri"/>
                <w:b/>
                <w:bCs/>
                <w:color w:val="FFFFFF" w:themeColor="background2"/>
                <w:sz w:val="18"/>
                <w:szCs w:val="18"/>
                <w:lang w:val="en-GB"/>
              </w:rPr>
            </w:pPr>
            <w:r w:rsidRPr="000D163F">
              <w:rPr>
                <w:rFonts w:cstheme="majorHAnsi"/>
                <w:b/>
                <w:bCs/>
                <w:color w:val="FFFFFF" w:themeColor="background2"/>
                <w:sz w:val="18"/>
                <w:szCs w:val="18"/>
                <w:lang w:val="en-GB"/>
              </w:rPr>
              <w:t>Recipients with disabilities (% per disability population)</w:t>
            </w:r>
          </w:p>
        </w:tc>
        <w:tc>
          <w:tcPr>
            <w:tcW w:w="655" w:type="pct"/>
            <w:shd w:val="clear" w:color="auto" w:fill="003F78"/>
            <w:tcMar>
              <w:left w:w="28" w:type="dxa"/>
              <w:right w:w="28" w:type="dxa"/>
            </w:tcMar>
          </w:tcPr>
          <w:p w14:paraId="3EB472F1" w14:textId="26D80ABD" w:rsidR="00B279FE" w:rsidRPr="000D163F" w:rsidRDefault="00B279FE" w:rsidP="000D163F">
            <w:pPr>
              <w:spacing w:after="80" w:line="276" w:lineRule="auto"/>
              <w:jc w:val="center"/>
              <w:rPr>
                <w:rFonts w:cs="Calibri"/>
                <w:b/>
                <w:bCs/>
                <w:color w:val="FFFFFF" w:themeColor="background2"/>
                <w:sz w:val="18"/>
                <w:szCs w:val="18"/>
                <w:lang w:val="en-GB"/>
              </w:rPr>
            </w:pPr>
            <w:r w:rsidRPr="000D163F">
              <w:rPr>
                <w:rFonts w:cstheme="majorHAnsi"/>
                <w:b/>
                <w:bCs/>
                <w:color w:val="FFFFFF" w:themeColor="background2"/>
                <w:sz w:val="18"/>
                <w:szCs w:val="18"/>
                <w:lang w:val="en-GB"/>
              </w:rPr>
              <w:t>Recipients without disabilities (number)</w:t>
            </w:r>
          </w:p>
        </w:tc>
        <w:tc>
          <w:tcPr>
            <w:tcW w:w="770" w:type="pct"/>
            <w:shd w:val="clear" w:color="auto" w:fill="003F78"/>
            <w:tcMar>
              <w:left w:w="0" w:type="dxa"/>
              <w:right w:w="0" w:type="dxa"/>
            </w:tcMar>
          </w:tcPr>
          <w:p w14:paraId="76DE4047" w14:textId="43B5C7D6" w:rsidR="00B279FE" w:rsidRPr="000D163F" w:rsidRDefault="00B279FE" w:rsidP="000D163F">
            <w:pPr>
              <w:spacing w:after="80" w:line="276" w:lineRule="auto"/>
              <w:jc w:val="center"/>
              <w:rPr>
                <w:rFonts w:cs="Calibri"/>
                <w:b/>
                <w:bCs/>
                <w:color w:val="FFFFFF" w:themeColor="background2"/>
                <w:sz w:val="18"/>
                <w:szCs w:val="18"/>
                <w:lang w:val="en-GB"/>
              </w:rPr>
            </w:pPr>
            <w:r w:rsidRPr="000D163F">
              <w:rPr>
                <w:rFonts w:cstheme="majorHAnsi"/>
                <w:b/>
                <w:bCs/>
                <w:color w:val="FFFFFF" w:themeColor="background2"/>
                <w:sz w:val="18"/>
                <w:szCs w:val="18"/>
                <w:lang w:val="en-GB"/>
              </w:rPr>
              <w:t>Recipients without disabilities (% per non-disability population)</w:t>
            </w:r>
          </w:p>
        </w:tc>
      </w:tr>
      <w:bookmarkEnd w:id="33"/>
      <w:tr w:rsidR="001604CC" w:rsidRPr="001604CC" w14:paraId="39523519" w14:textId="77777777" w:rsidTr="000D163F">
        <w:tc>
          <w:tcPr>
            <w:tcW w:w="635" w:type="pct"/>
            <w:tcMar>
              <w:left w:w="57" w:type="dxa"/>
              <w:right w:w="28" w:type="dxa"/>
            </w:tcMar>
          </w:tcPr>
          <w:p w14:paraId="42505BA2" w14:textId="77777777" w:rsidR="00443BDE" w:rsidRPr="000D163F" w:rsidRDefault="00443BDE" w:rsidP="000D163F">
            <w:pPr>
              <w:spacing w:after="80" w:line="276" w:lineRule="auto"/>
              <w:rPr>
                <w:rFonts w:cs="Calibri"/>
                <w:b/>
                <w:bCs/>
                <w:sz w:val="18"/>
                <w:szCs w:val="18"/>
                <w:lang w:val="en-GB"/>
              </w:rPr>
            </w:pPr>
            <w:r w:rsidRPr="000D163F">
              <w:rPr>
                <w:rFonts w:cs="Calibri"/>
                <w:b/>
                <w:bCs/>
                <w:sz w:val="18"/>
                <w:szCs w:val="18"/>
                <w:lang w:val="en-GB"/>
              </w:rPr>
              <w:t>PKH</w:t>
            </w:r>
          </w:p>
        </w:tc>
        <w:tc>
          <w:tcPr>
            <w:tcW w:w="747" w:type="pct"/>
            <w:tcMar>
              <w:left w:w="57" w:type="dxa"/>
              <w:right w:w="0" w:type="dxa"/>
            </w:tcMar>
          </w:tcPr>
          <w:p w14:paraId="1FD82341" w14:textId="0B0966AB" w:rsidR="00443BDE" w:rsidRPr="000D163F" w:rsidRDefault="00443BDE" w:rsidP="000D163F">
            <w:pPr>
              <w:spacing w:after="80" w:line="276" w:lineRule="auto"/>
              <w:rPr>
                <w:rFonts w:cs="Calibri"/>
                <w:sz w:val="18"/>
                <w:szCs w:val="18"/>
                <w:lang w:val="en-GB"/>
              </w:rPr>
            </w:pPr>
            <w:r w:rsidRPr="000D163F">
              <w:rPr>
                <w:rFonts w:cs="Calibri"/>
                <w:sz w:val="18"/>
                <w:szCs w:val="18"/>
                <w:lang w:val="en-GB"/>
              </w:rPr>
              <w:t xml:space="preserve">Cash transfer for 10 million poor families  </w:t>
            </w:r>
          </w:p>
        </w:tc>
        <w:tc>
          <w:tcPr>
            <w:tcW w:w="461" w:type="pct"/>
            <w:tcMar>
              <w:left w:w="28" w:type="dxa"/>
              <w:right w:w="28" w:type="dxa"/>
            </w:tcMar>
          </w:tcPr>
          <w:p w14:paraId="41CD4071" w14:textId="77777777" w:rsidR="00443BDE" w:rsidRPr="000D163F" w:rsidRDefault="00443BDE" w:rsidP="000D163F">
            <w:pPr>
              <w:spacing w:after="80" w:line="276" w:lineRule="auto"/>
              <w:jc w:val="center"/>
              <w:rPr>
                <w:rFonts w:cs="Calibri"/>
                <w:sz w:val="18"/>
                <w:szCs w:val="18"/>
                <w:lang w:val="en-GB"/>
              </w:rPr>
            </w:pPr>
            <w:r w:rsidRPr="000D163F">
              <w:rPr>
                <w:rFonts w:cs="Calibri"/>
                <w:sz w:val="18"/>
                <w:szCs w:val="18"/>
                <w:lang w:val="en-GB"/>
              </w:rPr>
              <w:t>All age</w:t>
            </w:r>
          </w:p>
        </w:tc>
        <w:tc>
          <w:tcPr>
            <w:tcW w:w="386" w:type="pct"/>
            <w:tcMar>
              <w:left w:w="28" w:type="dxa"/>
              <w:right w:w="28" w:type="dxa"/>
            </w:tcMar>
          </w:tcPr>
          <w:p w14:paraId="7A2E01FE" w14:textId="77777777" w:rsidR="00443BDE" w:rsidRPr="000D163F" w:rsidRDefault="00443BDE" w:rsidP="000D163F">
            <w:pPr>
              <w:spacing w:after="80" w:line="276" w:lineRule="auto"/>
              <w:jc w:val="center"/>
              <w:rPr>
                <w:rFonts w:cs="Calibri"/>
                <w:sz w:val="18"/>
                <w:szCs w:val="18"/>
                <w:lang w:val="en-GB"/>
              </w:rPr>
            </w:pPr>
            <w:r w:rsidRPr="000D163F">
              <w:rPr>
                <w:rFonts w:cs="Calibri"/>
                <w:sz w:val="18"/>
                <w:szCs w:val="18"/>
                <w:lang w:val="en-GB"/>
              </w:rPr>
              <w:t>2018</w:t>
            </w:r>
          </w:p>
        </w:tc>
        <w:tc>
          <w:tcPr>
            <w:tcW w:w="659" w:type="pct"/>
            <w:tcMar>
              <w:left w:w="28" w:type="dxa"/>
              <w:right w:w="28" w:type="dxa"/>
            </w:tcMar>
          </w:tcPr>
          <w:p w14:paraId="520F7066" w14:textId="77777777" w:rsidR="00443BDE" w:rsidRPr="000D163F" w:rsidRDefault="00443BDE" w:rsidP="000D163F">
            <w:pPr>
              <w:spacing w:after="80" w:line="276" w:lineRule="auto"/>
              <w:jc w:val="center"/>
              <w:rPr>
                <w:rFonts w:cs="Calibri"/>
                <w:sz w:val="18"/>
                <w:szCs w:val="18"/>
                <w:lang w:val="en-GB"/>
              </w:rPr>
            </w:pPr>
            <w:r w:rsidRPr="000D163F">
              <w:rPr>
                <w:rFonts w:cs="Calibri"/>
                <w:sz w:val="18"/>
                <w:szCs w:val="18"/>
                <w:lang w:val="en-GB"/>
              </w:rPr>
              <w:t xml:space="preserve">111,078 </w:t>
            </w:r>
          </w:p>
        </w:tc>
        <w:tc>
          <w:tcPr>
            <w:tcW w:w="687" w:type="pct"/>
            <w:tcMar>
              <w:left w:w="28" w:type="dxa"/>
              <w:right w:w="28" w:type="dxa"/>
            </w:tcMar>
          </w:tcPr>
          <w:p w14:paraId="3557CE19" w14:textId="77777777" w:rsidR="00443BDE" w:rsidRPr="000D163F" w:rsidRDefault="00443BDE" w:rsidP="000D163F">
            <w:pPr>
              <w:spacing w:after="80" w:line="276" w:lineRule="auto"/>
              <w:jc w:val="center"/>
              <w:rPr>
                <w:rFonts w:cs="Calibri"/>
                <w:sz w:val="18"/>
                <w:szCs w:val="18"/>
                <w:lang w:val="en-GB"/>
              </w:rPr>
            </w:pPr>
            <w:r w:rsidRPr="000D163F">
              <w:rPr>
                <w:rFonts w:cs="Calibri"/>
                <w:sz w:val="18"/>
                <w:szCs w:val="18"/>
                <w:lang w:val="en-GB"/>
              </w:rPr>
              <w:t>0.48</w:t>
            </w:r>
          </w:p>
        </w:tc>
        <w:tc>
          <w:tcPr>
            <w:tcW w:w="655" w:type="pct"/>
            <w:tcMar>
              <w:left w:w="28" w:type="dxa"/>
              <w:right w:w="28" w:type="dxa"/>
            </w:tcMar>
          </w:tcPr>
          <w:p w14:paraId="048A7525" w14:textId="77777777" w:rsidR="00443BDE" w:rsidRPr="000D163F" w:rsidRDefault="00443BDE" w:rsidP="000D163F">
            <w:pPr>
              <w:spacing w:after="80" w:line="276" w:lineRule="auto"/>
              <w:jc w:val="center"/>
              <w:rPr>
                <w:rFonts w:cs="Calibri"/>
                <w:sz w:val="18"/>
                <w:szCs w:val="18"/>
                <w:lang w:val="en-GB"/>
              </w:rPr>
            </w:pPr>
            <w:r w:rsidRPr="000D163F">
              <w:rPr>
                <w:rFonts w:cs="Calibri"/>
                <w:sz w:val="18"/>
                <w:szCs w:val="18"/>
                <w:lang w:val="en-GB"/>
              </w:rPr>
              <w:t>9,888,922</w:t>
            </w:r>
          </w:p>
        </w:tc>
        <w:tc>
          <w:tcPr>
            <w:tcW w:w="770" w:type="pct"/>
            <w:tcMar>
              <w:left w:w="28" w:type="dxa"/>
              <w:right w:w="28" w:type="dxa"/>
            </w:tcMar>
          </w:tcPr>
          <w:p w14:paraId="4EBCBAAC" w14:textId="77777777" w:rsidR="00443BDE" w:rsidRPr="000D163F" w:rsidRDefault="00443BDE" w:rsidP="000D163F">
            <w:pPr>
              <w:spacing w:after="80" w:line="276" w:lineRule="auto"/>
              <w:jc w:val="center"/>
              <w:rPr>
                <w:rFonts w:cs="Calibri"/>
                <w:sz w:val="18"/>
                <w:szCs w:val="18"/>
                <w:lang w:val="en-GB"/>
              </w:rPr>
            </w:pPr>
            <w:r w:rsidRPr="000D163F">
              <w:rPr>
                <w:rFonts w:cs="Calibri"/>
                <w:sz w:val="18"/>
                <w:szCs w:val="18"/>
                <w:lang w:val="en-GB"/>
              </w:rPr>
              <w:t>4.22</w:t>
            </w:r>
          </w:p>
        </w:tc>
      </w:tr>
      <w:tr w:rsidR="001604CC" w:rsidRPr="001604CC" w14:paraId="65EFF3CA" w14:textId="77777777" w:rsidTr="000D163F">
        <w:tc>
          <w:tcPr>
            <w:tcW w:w="635" w:type="pct"/>
            <w:tcMar>
              <w:left w:w="57" w:type="dxa"/>
              <w:right w:w="28" w:type="dxa"/>
            </w:tcMar>
          </w:tcPr>
          <w:p w14:paraId="5CCF7526" w14:textId="2599D12A" w:rsidR="00B279FE" w:rsidRPr="000D163F" w:rsidRDefault="00B279FE" w:rsidP="000D163F">
            <w:pPr>
              <w:spacing w:after="80" w:line="276" w:lineRule="auto"/>
              <w:rPr>
                <w:rFonts w:cs="Calibri"/>
                <w:b/>
                <w:bCs/>
                <w:sz w:val="18"/>
                <w:szCs w:val="18"/>
                <w:lang w:val="en-GB"/>
              </w:rPr>
            </w:pPr>
            <w:r w:rsidRPr="000D163F">
              <w:rPr>
                <w:rFonts w:cs="Calibri"/>
                <w:b/>
                <w:bCs/>
                <w:sz w:val="18"/>
                <w:szCs w:val="18"/>
                <w:lang w:val="en-GB"/>
              </w:rPr>
              <w:t>PKH</w:t>
            </w:r>
          </w:p>
        </w:tc>
        <w:tc>
          <w:tcPr>
            <w:tcW w:w="747" w:type="pct"/>
            <w:tcMar>
              <w:left w:w="57" w:type="dxa"/>
              <w:right w:w="0" w:type="dxa"/>
            </w:tcMar>
          </w:tcPr>
          <w:p w14:paraId="1DCE139D" w14:textId="18F9F46E" w:rsidR="00B279FE" w:rsidRPr="000D163F" w:rsidRDefault="00B279FE" w:rsidP="000D163F">
            <w:pPr>
              <w:spacing w:after="80" w:line="276" w:lineRule="auto"/>
              <w:rPr>
                <w:rFonts w:cs="Calibri"/>
                <w:sz w:val="18"/>
                <w:szCs w:val="18"/>
                <w:lang w:val="en-GB"/>
              </w:rPr>
            </w:pPr>
            <w:r w:rsidRPr="000D163F">
              <w:rPr>
                <w:rFonts w:cs="Calibri"/>
                <w:sz w:val="18"/>
                <w:szCs w:val="18"/>
                <w:lang w:val="en-GB"/>
              </w:rPr>
              <w:t xml:space="preserve">Cash transfer for 10 million poor families  </w:t>
            </w:r>
          </w:p>
        </w:tc>
        <w:tc>
          <w:tcPr>
            <w:tcW w:w="461" w:type="pct"/>
            <w:tcMar>
              <w:left w:w="28" w:type="dxa"/>
              <w:right w:w="28" w:type="dxa"/>
            </w:tcMar>
          </w:tcPr>
          <w:p w14:paraId="05D33B97" w14:textId="4822CDF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All age</w:t>
            </w:r>
          </w:p>
        </w:tc>
        <w:tc>
          <w:tcPr>
            <w:tcW w:w="386" w:type="pct"/>
            <w:tcMar>
              <w:left w:w="28" w:type="dxa"/>
              <w:right w:w="28" w:type="dxa"/>
            </w:tcMar>
          </w:tcPr>
          <w:p w14:paraId="13A1C342" w14:textId="49E22456"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2020</w:t>
            </w:r>
          </w:p>
        </w:tc>
        <w:tc>
          <w:tcPr>
            <w:tcW w:w="659" w:type="pct"/>
            <w:tcMar>
              <w:left w:w="28" w:type="dxa"/>
              <w:right w:w="28" w:type="dxa"/>
            </w:tcMar>
          </w:tcPr>
          <w:p w14:paraId="3FCC85AE" w14:textId="0398D1C2"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113,111</w:t>
            </w:r>
          </w:p>
        </w:tc>
        <w:tc>
          <w:tcPr>
            <w:tcW w:w="687" w:type="pct"/>
            <w:tcMar>
              <w:left w:w="28" w:type="dxa"/>
              <w:right w:w="28" w:type="dxa"/>
            </w:tcMar>
          </w:tcPr>
          <w:p w14:paraId="243141B9" w14:textId="18B3C324"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0.49</w:t>
            </w:r>
          </w:p>
        </w:tc>
        <w:tc>
          <w:tcPr>
            <w:tcW w:w="655" w:type="pct"/>
            <w:tcMar>
              <w:left w:w="28" w:type="dxa"/>
              <w:right w:w="28" w:type="dxa"/>
            </w:tcMar>
          </w:tcPr>
          <w:p w14:paraId="10B32410" w14:textId="4351F061"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9,886,889</w:t>
            </w:r>
          </w:p>
        </w:tc>
        <w:tc>
          <w:tcPr>
            <w:tcW w:w="770" w:type="pct"/>
            <w:tcMar>
              <w:left w:w="28" w:type="dxa"/>
              <w:right w:w="28" w:type="dxa"/>
            </w:tcMar>
          </w:tcPr>
          <w:p w14:paraId="437B22B9" w14:textId="397F8AD6"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4.22</w:t>
            </w:r>
          </w:p>
        </w:tc>
      </w:tr>
      <w:tr w:rsidR="001604CC" w:rsidRPr="001604CC" w14:paraId="42831442" w14:textId="77777777" w:rsidTr="000D163F">
        <w:tc>
          <w:tcPr>
            <w:tcW w:w="635" w:type="pct"/>
            <w:tcMar>
              <w:left w:w="57" w:type="dxa"/>
              <w:right w:w="28" w:type="dxa"/>
            </w:tcMar>
          </w:tcPr>
          <w:p w14:paraId="45D2951B" w14:textId="77777777" w:rsidR="00B279FE" w:rsidRPr="000D163F" w:rsidRDefault="00B279FE" w:rsidP="000D163F">
            <w:pPr>
              <w:spacing w:after="80" w:line="276" w:lineRule="auto"/>
              <w:rPr>
                <w:rFonts w:cs="Calibri"/>
                <w:b/>
                <w:bCs/>
                <w:sz w:val="18"/>
                <w:szCs w:val="18"/>
                <w:lang w:val="en-GB"/>
              </w:rPr>
            </w:pPr>
            <w:r w:rsidRPr="000D163F">
              <w:rPr>
                <w:rFonts w:cs="Calibri"/>
                <w:b/>
                <w:bCs/>
                <w:sz w:val="18"/>
                <w:szCs w:val="18"/>
                <w:lang w:val="en-GB"/>
              </w:rPr>
              <w:t>PIP</w:t>
            </w:r>
          </w:p>
        </w:tc>
        <w:tc>
          <w:tcPr>
            <w:tcW w:w="747" w:type="pct"/>
            <w:tcMar>
              <w:left w:w="57" w:type="dxa"/>
              <w:right w:w="0" w:type="dxa"/>
            </w:tcMar>
          </w:tcPr>
          <w:p w14:paraId="3AAF1316" w14:textId="77777777" w:rsidR="00B279FE" w:rsidRPr="000D163F" w:rsidRDefault="00B279FE" w:rsidP="000D163F">
            <w:pPr>
              <w:spacing w:after="80" w:line="276" w:lineRule="auto"/>
              <w:rPr>
                <w:rFonts w:cs="Calibri"/>
                <w:sz w:val="18"/>
                <w:szCs w:val="18"/>
                <w:lang w:val="en-GB"/>
              </w:rPr>
            </w:pPr>
            <w:r w:rsidRPr="000D163F">
              <w:rPr>
                <w:rFonts w:cs="Calibri"/>
                <w:sz w:val="18"/>
                <w:szCs w:val="18"/>
                <w:lang w:val="en-GB"/>
              </w:rPr>
              <w:t>Educational cash transfer program for students from poor families</w:t>
            </w:r>
          </w:p>
        </w:tc>
        <w:tc>
          <w:tcPr>
            <w:tcW w:w="461" w:type="pct"/>
            <w:tcMar>
              <w:left w:w="28" w:type="dxa"/>
              <w:right w:w="28" w:type="dxa"/>
            </w:tcMar>
          </w:tcPr>
          <w:p w14:paraId="697C0A82"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7- 21 years old</w:t>
            </w:r>
          </w:p>
        </w:tc>
        <w:tc>
          <w:tcPr>
            <w:tcW w:w="386" w:type="pct"/>
            <w:tcMar>
              <w:left w:w="28" w:type="dxa"/>
              <w:right w:w="28" w:type="dxa"/>
            </w:tcMar>
          </w:tcPr>
          <w:p w14:paraId="56ABFD0F"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2019</w:t>
            </w:r>
          </w:p>
        </w:tc>
        <w:tc>
          <w:tcPr>
            <w:tcW w:w="659" w:type="pct"/>
            <w:tcMar>
              <w:left w:w="28" w:type="dxa"/>
              <w:right w:w="28" w:type="dxa"/>
            </w:tcMar>
          </w:tcPr>
          <w:p w14:paraId="1F180E81"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91,806</w:t>
            </w:r>
          </w:p>
        </w:tc>
        <w:tc>
          <w:tcPr>
            <w:tcW w:w="687" w:type="pct"/>
            <w:tcMar>
              <w:left w:w="28" w:type="dxa"/>
              <w:right w:w="28" w:type="dxa"/>
            </w:tcMar>
          </w:tcPr>
          <w:p w14:paraId="78F12D79"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11.76</w:t>
            </w:r>
          </w:p>
        </w:tc>
        <w:tc>
          <w:tcPr>
            <w:tcW w:w="655" w:type="pct"/>
            <w:tcMar>
              <w:left w:w="28" w:type="dxa"/>
              <w:right w:w="28" w:type="dxa"/>
            </w:tcMar>
          </w:tcPr>
          <w:p w14:paraId="576A6727" w14:textId="77777777" w:rsidR="00B279FE" w:rsidRPr="000D163F" w:rsidRDefault="00B279FE" w:rsidP="000D163F">
            <w:pPr>
              <w:spacing w:after="80" w:line="276" w:lineRule="auto"/>
              <w:jc w:val="center"/>
              <w:rPr>
                <w:rFonts w:cs="Calibri"/>
                <w:sz w:val="18"/>
                <w:szCs w:val="18"/>
                <w:lang w:val="en-GB"/>
              </w:rPr>
            </w:pPr>
            <w:r w:rsidRPr="000D163F">
              <w:rPr>
                <w:rFonts w:cs="Calibri"/>
                <w:color w:val="000000"/>
                <w:sz w:val="18"/>
                <w:szCs w:val="18"/>
                <w:lang w:val="en-GB"/>
              </w:rPr>
              <w:t>17,608,937</w:t>
            </w:r>
          </w:p>
        </w:tc>
        <w:tc>
          <w:tcPr>
            <w:tcW w:w="770" w:type="pct"/>
            <w:tcMar>
              <w:left w:w="28" w:type="dxa"/>
              <w:right w:w="28" w:type="dxa"/>
            </w:tcMar>
          </w:tcPr>
          <w:p w14:paraId="28042819" w14:textId="77777777" w:rsidR="00B279FE" w:rsidRPr="000D163F" w:rsidRDefault="00B279FE" w:rsidP="000D163F">
            <w:pPr>
              <w:spacing w:after="80" w:line="276" w:lineRule="auto"/>
              <w:jc w:val="center"/>
              <w:rPr>
                <w:rFonts w:cs="Calibri"/>
                <w:sz w:val="18"/>
                <w:szCs w:val="18"/>
                <w:lang w:val="en-GB"/>
              </w:rPr>
            </w:pPr>
            <w:r w:rsidRPr="000D163F">
              <w:rPr>
                <w:rFonts w:cs="Calibri"/>
                <w:color w:val="000000"/>
                <w:sz w:val="18"/>
                <w:szCs w:val="18"/>
                <w:lang w:val="en-GB"/>
              </w:rPr>
              <w:t>32.12</w:t>
            </w:r>
          </w:p>
        </w:tc>
      </w:tr>
      <w:tr w:rsidR="001604CC" w:rsidRPr="001604CC" w14:paraId="3D2C8813" w14:textId="77777777" w:rsidTr="000D163F">
        <w:tc>
          <w:tcPr>
            <w:tcW w:w="635" w:type="pct"/>
            <w:tcMar>
              <w:left w:w="57" w:type="dxa"/>
              <w:right w:w="28" w:type="dxa"/>
            </w:tcMar>
          </w:tcPr>
          <w:p w14:paraId="39AD0543" w14:textId="77777777" w:rsidR="00B279FE" w:rsidRPr="000D163F" w:rsidRDefault="00B279FE" w:rsidP="000D163F">
            <w:pPr>
              <w:spacing w:after="80" w:line="276" w:lineRule="auto"/>
              <w:rPr>
                <w:rFonts w:cs="Calibri"/>
                <w:b/>
                <w:bCs/>
                <w:sz w:val="18"/>
                <w:szCs w:val="18"/>
                <w:lang w:val="en-GB"/>
              </w:rPr>
            </w:pPr>
            <w:proofErr w:type="spellStart"/>
            <w:r w:rsidRPr="000D163F">
              <w:rPr>
                <w:rFonts w:cs="Calibri"/>
                <w:b/>
                <w:bCs/>
                <w:sz w:val="18"/>
                <w:szCs w:val="18"/>
                <w:lang w:val="en-GB"/>
              </w:rPr>
              <w:t>Prakerja</w:t>
            </w:r>
            <w:proofErr w:type="spellEnd"/>
          </w:p>
        </w:tc>
        <w:tc>
          <w:tcPr>
            <w:tcW w:w="747" w:type="pct"/>
            <w:tcMar>
              <w:left w:w="57" w:type="dxa"/>
              <w:right w:w="0" w:type="dxa"/>
            </w:tcMar>
          </w:tcPr>
          <w:p w14:paraId="3DAFBAA6" w14:textId="77777777" w:rsidR="00B279FE" w:rsidRPr="000D163F" w:rsidRDefault="00B279FE" w:rsidP="000D163F">
            <w:pPr>
              <w:spacing w:after="80" w:line="276" w:lineRule="auto"/>
              <w:rPr>
                <w:rFonts w:cs="Calibri"/>
                <w:sz w:val="18"/>
                <w:szCs w:val="18"/>
                <w:lang w:val="en-GB"/>
              </w:rPr>
            </w:pPr>
            <w:r w:rsidRPr="000D163F">
              <w:rPr>
                <w:rFonts w:cs="Calibri"/>
                <w:sz w:val="18"/>
                <w:szCs w:val="18"/>
                <w:lang w:val="en-GB"/>
              </w:rPr>
              <w:t>Training grants for unemployed and informal workers</w:t>
            </w:r>
          </w:p>
        </w:tc>
        <w:tc>
          <w:tcPr>
            <w:tcW w:w="461" w:type="pct"/>
            <w:tcMar>
              <w:left w:w="28" w:type="dxa"/>
              <w:right w:w="28" w:type="dxa"/>
            </w:tcMar>
          </w:tcPr>
          <w:p w14:paraId="19984DF2"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18 – 59 years old</w:t>
            </w:r>
          </w:p>
        </w:tc>
        <w:tc>
          <w:tcPr>
            <w:tcW w:w="386" w:type="pct"/>
            <w:tcMar>
              <w:left w:w="28" w:type="dxa"/>
              <w:right w:w="28" w:type="dxa"/>
            </w:tcMar>
          </w:tcPr>
          <w:p w14:paraId="02F2F603"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2020-2024</w:t>
            </w:r>
          </w:p>
        </w:tc>
        <w:tc>
          <w:tcPr>
            <w:tcW w:w="659" w:type="pct"/>
            <w:tcMar>
              <w:left w:w="28" w:type="dxa"/>
              <w:right w:w="28" w:type="dxa"/>
            </w:tcMar>
          </w:tcPr>
          <w:p w14:paraId="3DD4944D"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569,629</w:t>
            </w:r>
          </w:p>
        </w:tc>
        <w:tc>
          <w:tcPr>
            <w:tcW w:w="687" w:type="pct"/>
            <w:tcMar>
              <w:left w:w="28" w:type="dxa"/>
              <w:right w:w="28" w:type="dxa"/>
            </w:tcMar>
          </w:tcPr>
          <w:p w14:paraId="1F4A2532"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5.09</w:t>
            </w:r>
          </w:p>
        </w:tc>
        <w:tc>
          <w:tcPr>
            <w:tcW w:w="655" w:type="pct"/>
            <w:tcMar>
              <w:left w:w="28" w:type="dxa"/>
              <w:right w:w="28" w:type="dxa"/>
            </w:tcMar>
          </w:tcPr>
          <w:p w14:paraId="7A81A3C3" w14:textId="77777777"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18,418,012</w:t>
            </w:r>
          </w:p>
        </w:tc>
        <w:tc>
          <w:tcPr>
            <w:tcW w:w="770" w:type="pct"/>
            <w:tcMar>
              <w:left w:w="28" w:type="dxa"/>
              <w:right w:w="28" w:type="dxa"/>
            </w:tcMar>
          </w:tcPr>
          <w:p w14:paraId="5A745D4F" w14:textId="77777777"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13.00</w:t>
            </w:r>
          </w:p>
        </w:tc>
      </w:tr>
      <w:tr w:rsidR="001604CC" w:rsidRPr="001604CC" w14:paraId="4455002E" w14:textId="77777777" w:rsidTr="000D163F">
        <w:tc>
          <w:tcPr>
            <w:tcW w:w="635" w:type="pct"/>
            <w:tcMar>
              <w:left w:w="57" w:type="dxa"/>
              <w:right w:w="28" w:type="dxa"/>
            </w:tcMar>
          </w:tcPr>
          <w:p w14:paraId="706D1BB6" w14:textId="77777777" w:rsidR="00B279FE" w:rsidRPr="000D163F" w:rsidRDefault="00B279FE" w:rsidP="000D163F">
            <w:pPr>
              <w:spacing w:after="80" w:line="276" w:lineRule="auto"/>
              <w:rPr>
                <w:rFonts w:cs="Calibri"/>
                <w:b/>
                <w:bCs/>
                <w:sz w:val="18"/>
                <w:szCs w:val="18"/>
                <w:lang w:val="en-GB"/>
              </w:rPr>
            </w:pPr>
            <w:r w:rsidRPr="000D163F">
              <w:rPr>
                <w:rFonts w:cs="Calibri"/>
                <w:b/>
                <w:bCs/>
                <w:sz w:val="18"/>
                <w:szCs w:val="18"/>
                <w:lang w:val="en-GB"/>
              </w:rPr>
              <w:t>JKN-PBI</w:t>
            </w:r>
          </w:p>
        </w:tc>
        <w:tc>
          <w:tcPr>
            <w:tcW w:w="747" w:type="pct"/>
            <w:tcMar>
              <w:left w:w="57" w:type="dxa"/>
              <w:right w:w="0" w:type="dxa"/>
            </w:tcMar>
          </w:tcPr>
          <w:p w14:paraId="24CD1B04" w14:textId="77777777" w:rsidR="00B279FE" w:rsidRPr="000D163F" w:rsidRDefault="00B279FE" w:rsidP="000D163F">
            <w:pPr>
              <w:spacing w:after="80" w:line="276" w:lineRule="auto"/>
              <w:rPr>
                <w:rFonts w:cs="Calibri"/>
                <w:sz w:val="18"/>
                <w:szCs w:val="18"/>
                <w:lang w:val="en-GB"/>
              </w:rPr>
            </w:pPr>
            <w:r w:rsidRPr="000D163F">
              <w:rPr>
                <w:rFonts w:cs="Calibri"/>
                <w:sz w:val="18"/>
                <w:szCs w:val="18"/>
                <w:lang w:val="en-GB"/>
              </w:rPr>
              <w:t>Non-contributory health protection for poor families</w:t>
            </w:r>
          </w:p>
        </w:tc>
        <w:tc>
          <w:tcPr>
            <w:tcW w:w="461" w:type="pct"/>
            <w:tcMar>
              <w:left w:w="28" w:type="dxa"/>
              <w:right w:w="28" w:type="dxa"/>
            </w:tcMar>
          </w:tcPr>
          <w:p w14:paraId="6B9232B4"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All age</w:t>
            </w:r>
          </w:p>
        </w:tc>
        <w:tc>
          <w:tcPr>
            <w:tcW w:w="386" w:type="pct"/>
            <w:tcMar>
              <w:left w:w="28" w:type="dxa"/>
              <w:right w:w="28" w:type="dxa"/>
            </w:tcMar>
          </w:tcPr>
          <w:p w14:paraId="62B023D1"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2019</w:t>
            </w:r>
          </w:p>
        </w:tc>
        <w:tc>
          <w:tcPr>
            <w:tcW w:w="659" w:type="pct"/>
            <w:tcMar>
              <w:left w:w="28" w:type="dxa"/>
              <w:right w:w="28" w:type="dxa"/>
            </w:tcMar>
          </w:tcPr>
          <w:p w14:paraId="1A5AEFA8"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8,874,338 enrolled as members</w:t>
            </w:r>
          </w:p>
        </w:tc>
        <w:tc>
          <w:tcPr>
            <w:tcW w:w="687" w:type="pct"/>
            <w:tcMar>
              <w:left w:w="28" w:type="dxa"/>
              <w:right w:w="28" w:type="dxa"/>
            </w:tcMar>
          </w:tcPr>
          <w:p w14:paraId="2DA8B4A2"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38.08</w:t>
            </w:r>
          </w:p>
        </w:tc>
        <w:tc>
          <w:tcPr>
            <w:tcW w:w="655" w:type="pct"/>
            <w:tcMar>
              <w:left w:w="28" w:type="dxa"/>
              <w:right w:w="28" w:type="dxa"/>
            </w:tcMar>
          </w:tcPr>
          <w:p w14:paraId="3C2671F6" w14:textId="77777777"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 xml:space="preserve">78,254,535 </w:t>
            </w:r>
            <w:r w:rsidRPr="000D163F">
              <w:rPr>
                <w:rFonts w:cs="Calibri"/>
                <w:sz w:val="18"/>
                <w:szCs w:val="18"/>
                <w:lang w:val="en-GB"/>
              </w:rPr>
              <w:t>enrolled as members</w:t>
            </w:r>
          </w:p>
        </w:tc>
        <w:tc>
          <w:tcPr>
            <w:tcW w:w="770" w:type="pct"/>
            <w:tcMar>
              <w:left w:w="28" w:type="dxa"/>
              <w:right w:w="28" w:type="dxa"/>
            </w:tcMar>
          </w:tcPr>
          <w:p w14:paraId="29EEAC4E" w14:textId="77777777"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33.38</w:t>
            </w:r>
          </w:p>
        </w:tc>
      </w:tr>
      <w:tr w:rsidR="001604CC" w:rsidRPr="001604CC" w14:paraId="75435919" w14:textId="77777777" w:rsidTr="000D163F">
        <w:tc>
          <w:tcPr>
            <w:tcW w:w="635" w:type="pct"/>
            <w:tcMar>
              <w:left w:w="57" w:type="dxa"/>
              <w:right w:w="28" w:type="dxa"/>
            </w:tcMar>
          </w:tcPr>
          <w:p w14:paraId="36052F65" w14:textId="38BF0FE6" w:rsidR="00B279FE" w:rsidRPr="000D163F" w:rsidRDefault="00B279FE" w:rsidP="000D163F">
            <w:pPr>
              <w:spacing w:after="80" w:line="276" w:lineRule="auto"/>
              <w:rPr>
                <w:rFonts w:cs="Calibri"/>
                <w:b/>
                <w:bCs/>
                <w:sz w:val="18"/>
                <w:szCs w:val="18"/>
                <w:lang w:val="en-GB"/>
              </w:rPr>
            </w:pPr>
            <w:r w:rsidRPr="000D163F">
              <w:rPr>
                <w:rFonts w:cs="Calibri"/>
                <w:b/>
                <w:bCs/>
                <w:sz w:val="18"/>
                <w:szCs w:val="18"/>
                <w:lang w:val="en-GB"/>
              </w:rPr>
              <w:t>JKN-PBI</w:t>
            </w:r>
          </w:p>
        </w:tc>
        <w:tc>
          <w:tcPr>
            <w:tcW w:w="747" w:type="pct"/>
            <w:tcMar>
              <w:left w:w="57" w:type="dxa"/>
              <w:right w:w="0" w:type="dxa"/>
            </w:tcMar>
          </w:tcPr>
          <w:p w14:paraId="7FF80C15" w14:textId="14D1B3C3" w:rsidR="00B279FE" w:rsidRPr="000D163F" w:rsidRDefault="00B279FE" w:rsidP="000D163F">
            <w:pPr>
              <w:spacing w:after="80" w:line="276" w:lineRule="auto"/>
              <w:rPr>
                <w:rFonts w:cs="Calibri"/>
                <w:sz w:val="18"/>
                <w:szCs w:val="18"/>
                <w:lang w:val="en-GB"/>
              </w:rPr>
            </w:pPr>
            <w:r w:rsidRPr="000D163F">
              <w:rPr>
                <w:rFonts w:cs="Calibri"/>
                <w:sz w:val="18"/>
                <w:szCs w:val="18"/>
                <w:lang w:val="en-GB"/>
              </w:rPr>
              <w:t>Non-contributory health protection for poor families</w:t>
            </w:r>
          </w:p>
        </w:tc>
        <w:tc>
          <w:tcPr>
            <w:tcW w:w="461" w:type="pct"/>
            <w:tcMar>
              <w:left w:w="28" w:type="dxa"/>
              <w:right w:w="28" w:type="dxa"/>
            </w:tcMar>
          </w:tcPr>
          <w:p w14:paraId="69F46C06" w14:textId="4BEA0513"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All age</w:t>
            </w:r>
          </w:p>
        </w:tc>
        <w:tc>
          <w:tcPr>
            <w:tcW w:w="386" w:type="pct"/>
            <w:tcMar>
              <w:left w:w="28" w:type="dxa"/>
              <w:right w:w="28" w:type="dxa"/>
            </w:tcMar>
          </w:tcPr>
          <w:p w14:paraId="60E11FAF" w14:textId="1920412F"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2023</w:t>
            </w:r>
          </w:p>
        </w:tc>
        <w:tc>
          <w:tcPr>
            <w:tcW w:w="659" w:type="pct"/>
            <w:tcMar>
              <w:left w:w="28" w:type="dxa"/>
              <w:right w:w="28" w:type="dxa"/>
            </w:tcMar>
          </w:tcPr>
          <w:p w14:paraId="37895FEE" w14:textId="057160E0"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12,717,898 enrolled as members</w:t>
            </w:r>
          </w:p>
        </w:tc>
        <w:tc>
          <w:tcPr>
            <w:tcW w:w="687" w:type="pct"/>
            <w:tcMar>
              <w:left w:w="28" w:type="dxa"/>
              <w:right w:w="28" w:type="dxa"/>
            </w:tcMar>
          </w:tcPr>
          <w:p w14:paraId="2C3201C2" w14:textId="699E18B6"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54.58</w:t>
            </w:r>
          </w:p>
        </w:tc>
        <w:tc>
          <w:tcPr>
            <w:tcW w:w="655" w:type="pct"/>
            <w:tcMar>
              <w:left w:w="0" w:type="dxa"/>
              <w:right w:w="0" w:type="dxa"/>
            </w:tcMar>
          </w:tcPr>
          <w:p w14:paraId="157A3038" w14:textId="7126E5D1"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104,995,465 enrolled as members</w:t>
            </w:r>
          </w:p>
        </w:tc>
        <w:tc>
          <w:tcPr>
            <w:tcW w:w="770" w:type="pct"/>
            <w:tcMar>
              <w:left w:w="28" w:type="dxa"/>
              <w:right w:w="28" w:type="dxa"/>
            </w:tcMar>
          </w:tcPr>
          <w:p w14:paraId="0B98856D" w14:textId="7C4B6BBF"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44.78</w:t>
            </w:r>
          </w:p>
        </w:tc>
      </w:tr>
      <w:tr w:rsidR="001604CC" w:rsidRPr="001604CC" w14:paraId="13B3E170" w14:textId="77777777" w:rsidTr="000D163F">
        <w:tc>
          <w:tcPr>
            <w:tcW w:w="635" w:type="pct"/>
            <w:tcMar>
              <w:left w:w="57" w:type="dxa"/>
              <w:right w:w="28" w:type="dxa"/>
            </w:tcMar>
          </w:tcPr>
          <w:p w14:paraId="2E0BB9CE" w14:textId="77777777" w:rsidR="00B279FE" w:rsidRPr="000D163F" w:rsidRDefault="00B279FE" w:rsidP="000D163F">
            <w:pPr>
              <w:spacing w:after="80" w:line="276" w:lineRule="auto"/>
              <w:rPr>
                <w:rFonts w:cs="Calibri"/>
                <w:b/>
                <w:bCs/>
                <w:sz w:val="18"/>
                <w:szCs w:val="18"/>
                <w:lang w:val="en-GB"/>
              </w:rPr>
            </w:pPr>
            <w:r w:rsidRPr="000D163F">
              <w:rPr>
                <w:rFonts w:cs="Calibri"/>
                <w:b/>
                <w:bCs/>
                <w:sz w:val="18"/>
                <w:szCs w:val="18"/>
                <w:lang w:val="en-GB"/>
              </w:rPr>
              <w:t xml:space="preserve">JKN </w:t>
            </w:r>
            <w:proofErr w:type="gramStart"/>
            <w:r w:rsidRPr="000D163F">
              <w:rPr>
                <w:rFonts w:cs="Calibri"/>
                <w:b/>
                <w:bCs/>
                <w:sz w:val="18"/>
                <w:szCs w:val="18"/>
                <w:lang w:val="en-GB"/>
              </w:rPr>
              <w:t>Non-PBI</w:t>
            </w:r>
            <w:proofErr w:type="gramEnd"/>
            <w:r w:rsidRPr="000D163F">
              <w:rPr>
                <w:rFonts w:cs="Calibri"/>
                <w:b/>
                <w:bCs/>
                <w:sz w:val="18"/>
                <w:szCs w:val="18"/>
                <w:lang w:val="en-GB"/>
              </w:rPr>
              <w:t xml:space="preserve"> and private protection programs</w:t>
            </w:r>
          </w:p>
        </w:tc>
        <w:tc>
          <w:tcPr>
            <w:tcW w:w="747" w:type="pct"/>
            <w:tcMar>
              <w:left w:w="57" w:type="dxa"/>
              <w:right w:w="0" w:type="dxa"/>
            </w:tcMar>
          </w:tcPr>
          <w:p w14:paraId="12E3D57A" w14:textId="77777777" w:rsidR="00B279FE" w:rsidRPr="000D163F" w:rsidRDefault="00B279FE" w:rsidP="000D163F">
            <w:pPr>
              <w:spacing w:after="80" w:line="276" w:lineRule="auto"/>
              <w:rPr>
                <w:rFonts w:cs="Calibri"/>
                <w:sz w:val="18"/>
                <w:szCs w:val="18"/>
                <w:lang w:val="en-GB"/>
              </w:rPr>
            </w:pPr>
            <w:r w:rsidRPr="000D163F">
              <w:rPr>
                <w:rFonts w:cs="Calibri"/>
                <w:sz w:val="18"/>
                <w:szCs w:val="18"/>
                <w:lang w:val="en-GB"/>
              </w:rPr>
              <w:t xml:space="preserve">Contributory health protection </w:t>
            </w:r>
          </w:p>
        </w:tc>
        <w:tc>
          <w:tcPr>
            <w:tcW w:w="461" w:type="pct"/>
            <w:tcMar>
              <w:left w:w="28" w:type="dxa"/>
              <w:right w:w="28" w:type="dxa"/>
            </w:tcMar>
          </w:tcPr>
          <w:p w14:paraId="4981614B"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All age</w:t>
            </w:r>
          </w:p>
        </w:tc>
        <w:tc>
          <w:tcPr>
            <w:tcW w:w="386" w:type="pct"/>
            <w:tcMar>
              <w:left w:w="28" w:type="dxa"/>
              <w:right w:w="28" w:type="dxa"/>
            </w:tcMar>
          </w:tcPr>
          <w:p w14:paraId="037E4807"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2019</w:t>
            </w:r>
          </w:p>
        </w:tc>
        <w:tc>
          <w:tcPr>
            <w:tcW w:w="659" w:type="pct"/>
            <w:tcMar>
              <w:left w:w="28" w:type="dxa"/>
              <w:right w:w="28" w:type="dxa"/>
            </w:tcMar>
          </w:tcPr>
          <w:p w14:paraId="1E9DD67D"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 xml:space="preserve">6,804,043 enrolled as members </w:t>
            </w:r>
          </w:p>
        </w:tc>
        <w:tc>
          <w:tcPr>
            <w:tcW w:w="687" w:type="pct"/>
            <w:tcMar>
              <w:left w:w="28" w:type="dxa"/>
              <w:right w:w="28" w:type="dxa"/>
            </w:tcMar>
          </w:tcPr>
          <w:p w14:paraId="283A37C1" w14:textId="77777777"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29.20</w:t>
            </w:r>
          </w:p>
        </w:tc>
        <w:tc>
          <w:tcPr>
            <w:tcW w:w="655" w:type="pct"/>
            <w:tcMar>
              <w:left w:w="28" w:type="dxa"/>
              <w:right w:w="28" w:type="dxa"/>
            </w:tcMar>
          </w:tcPr>
          <w:p w14:paraId="5C799F62" w14:textId="77777777"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 xml:space="preserve">89,510,084 </w:t>
            </w:r>
            <w:r w:rsidRPr="000D163F">
              <w:rPr>
                <w:rFonts w:cs="Calibri"/>
                <w:sz w:val="18"/>
                <w:szCs w:val="18"/>
                <w:lang w:val="en-GB"/>
              </w:rPr>
              <w:t>enrolled as members</w:t>
            </w:r>
          </w:p>
        </w:tc>
        <w:tc>
          <w:tcPr>
            <w:tcW w:w="770" w:type="pct"/>
            <w:tcMar>
              <w:left w:w="28" w:type="dxa"/>
              <w:right w:w="28" w:type="dxa"/>
            </w:tcMar>
          </w:tcPr>
          <w:p w14:paraId="40E45C40" w14:textId="77777777"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38.18</w:t>
            </w:r>
          </w:p>
        </w:tc>
      </w:tr>
      <w:tr w:rsidR="001604CC" w:rsidRPr="001604CC" w14:paraId="079EF5B5" w14:textId="77777777" w:rsidTr="000D163F">
        <w:tc>
          <w:tcPr>
            <w:tcW w:w="635" w:type="pct"/>
            <w:tcMar>
              <w:left w:w="57" w:type="dxa"/>
              <w:right w:w="28" w:type="dxa"/>
            </w:tcMar>
          </w:tcPr>
          <w:p w14:paraId="1BF5B05F" w14:textId="1770F740" w:rsidR="00B279FE" w:rsidRPr="000D163F" w:rsidRDefault="00B279FE" w:rsidP="000D163F">
            <w:pPr>
              <w:spacing w:after="80" w:line="276" w:lineRule="auto"/>
              <w:rPr>
                <w:rFonts w:cs="Calibri"/>
                <w:b/>
                <w:bCs/>
                <w:sz w:val="18"/>
                <w:szCs w:val="18"/>
                <w:lang w:val="en-GB"/>
              </w:rPr>
            </w:pPr>
            <w:r w:rsidRPr="000D163F">
              <w:rPr>
                <w:rFonts w:cs="Calibri"/>
                <w:b/>
                <w:bCs/>
                <w:sz w:val="18"/>
                <w:szCs w:val="18"/>
                <w:lang w:val="en-GB"/>
              </w:rPr>
              <w:t xml:space="preserve">JKN </w:t>
            </w:r>
            <w:proofErr w:type="gramStart"/>
            <w:r w:rsidRPr="000D163F">
              <w:rPr>
                <w:rFonts w:cs="Calibri"/>
                <w:b/>
                <w:bCs/>
                <w:sz w:val="18"/>
                <w:szCs w:val="18"/>
                <w:lang w:val="en-GB"/>
              </w:rPr>
              <w:t>Non-PBI</w:t>
            </w:r>
            <w:proofErr w:type="gramEnd"/>
            <w:r w:rsidRPr="000D163F">
              <w:rPr>
                <w:rFonts w:cs="Calibri"/>
                <w:b/>
                <w:bCs/>
                <w:sz w:val="18"/>
                <w:szCs w:val="18"/>
                <w:lang w:val="en-GB"/>
              </w:rPr>
              <w:t xml:space="preserve"> and private protection programs</w:t>
            </w:r>
          </w:p>
        </w:tc>
        <w:tc>
          <w:tcPr>
            <w:tcW w:w="747" w:type="pct"/>
            <w:tcMar>
              <w:left w:w="57" w:type="dxa"/>
              <w:right w:w="0" w:type="dxa"/>
            </w:tcMar>
          </w:tcPr>
          <w:p w14:paraId="3B7BF0FF" w14:textId="63CA1B61" w:rsidR="00B279FE" w:rsidRPr="000D163F" w:rsidRDefault="00B279FE" w:rsidP="000D163F">
            <w:pPr>
              <w:spacing w:after="80" w:line="276" w:lineRule="auto"/>
              <w:rPr>
                <w:rFonts w:cs="Calibri"/>
                <w:sz w:val="18"/>
                <w:szCs w:val="18"/>
                <w:lang w:val="en-GB"/>
              </w:rPr>
            </w:pPr>
            <w:r w:rsidRPr="000D163F">
              <w:rPr>
                <w:rFonts w:cs="Calibri"/>
                <w:sz w:val="18"/>
                <w:szCs w:val="18"/>
                <w:lang w:val="en-GB"/>
              </w:rPr>
              <w:t xml:space="preserve">Contributory health protection </w:t>
            </w:r>
          </w:p>
        </w:tc>
        <w:tc>
          <w:tcPr>
            <w:tcW w:w="461" w:type="pct"/>
            <w:tcMar>
              <w:left w:w="28" w:type="dxa"/>
              <w:right w:w="28" w:type="dxa"/>
            </w:tcMar>
          </w:tcPr>
          <w:p w14:paraId="1CD9413A" w14:textId="5B893CDE"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All age</w:t>
            </w:r>
          </w:p>
        </w:tc>
        <w:tc>
          <w:tcPr>
            <w:tcW w:w="386" w:type="pct"/>
            <w:tcMar>
              <w:left w:w="28" w:type="dxa"/>
              <w:right w:w="28" w:type="dxa"/>
            </w:tcMar>
          </w:tcPr>
          <w:p w14:paraId="55A818B3" w14:textId="569DF4D6"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2023</w:t>
            </w:r>
          </w:p>
        </w:tc>
        <w:tc>
          <w:tcPr>
            <w:tcW w:w="659" w:type="pct"/>
            <w:tcMar>
              <w:left w:w="28" w:type="dxa"/>
              <w:right w:w="28" w:type="dxa"/>
            </w:tcMar>
          </w:tcPr>
          <w:p w14:paraId="2CC86192" w14:textId="04C6A1CB"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 xml:space="preserve">4,921,350 enrolled as members </w:t>
            </w:r>
          </w:p>
        </w:tc>
        <w:tc>
          <w:tcPr>
            <w:tcW w:w="687" w:type="pct"/>
            <w:tcMar>
              <w:left w:w="28" w:type="dxa"/>
              <w:right w:w="28" w:type="dxa"/>
            </w:tcMar>
          </w:tcPr>
          <w:p w14:paraId="1E53F003" w14:textId="53399960" w:rsidR="00B279FE" w:rsidRPr="000D163F" w:rsidRDefault="00B279FE" w:rsidP="000D163F">
            <w:pPr>
              <w:spacing w:after="80" w:line="276" w:lineRule="auto"/>
              <w:jc w:val="center"/>
              <w:rPr>
                <w:rFonts w:cs="Calibri"/>
                <w:sz w:val="18"/>
                <w:szCs w:val="18"/>
                <w:lang w:val="en-GB"/>
              </w:rPr>
            </w:pPr>
            <w:r w:rsidRPr="000D163F">
              <w:rPr>
                <w:rFonts w:cs="Calibri"/>
                <w:sz w:val="18"/>
                <w:szCs w:val="18"/>
                <w:lang w:val="en-GB"/>
              </w:rPr>
              <w:t>21.12</w:t>
            </w:r>
          </w:p>
        </w:tc>
        <w:tc>
          <w:tcPr>
            <w:tcW w:w="655" w:type="pct"/>
            <w:tcMar>
              <w:left w:w="28" w:type="dxa"/>
              <w:right w:w="28" w:type="dxa"/>
            </w:tcMar>
          </w:tcPr>
          <w:p w14:paraId="152B71FE" w14:textId="63BDCD4B"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68,264,378 enrolled as members</w:t>
            </w:r>
          </w:p>
        </w:tc>
        <w:tc>
          <w:tcPr>
            <w:tcW w:w="770" w:type="pct"/>
            <w:tcMar>
              <w:left w:w="28" w:type="dxa"/>
              <w:right w:w="28" w:type="dxa"/>
            </w:tcMar>
          </w:tcPr>
          <w:p w14:paraId="3EC0DB04" w14:textId="037992C9" w:rsidR="00B279FE" w:rsidRPr="000D163F" w:rsidRDefault="00B279FE" w:rsidP="000D163F">
            <w:pPr>
              <w:spacing w:after="80" w:line="276" w:lineRule="auto"/>
              <w:jc w:val="center"/>
              <w:rPr>
                <w:rFonts w:cs="Calibri"/>
                <w:color w:val="000000"/>
                <w:sz w:val="18"/>
                <w:szCs w:val="18"/>
                <w:lang w:val="en-GB"/>
              </w:rPr>
            </w:pPr>
            <w:r w:rsidRPr="000D163F">
              <w:rPr>
                <w:rFonts w:cs="Calibri"/>
                <w:color w:val="000000"/>
                <w:sz w:val="18"/>
                <w:szCs w:val="18"/>
                <w:lang w:val="en-GB"/>
              </w:rPr>
              <w:t>29.12</w:t>
            </w:r>
          </w:p>
        </w:tc>
      </w:tr>
    </w:tbl>
    <w:p w14:paraId="17F61472" w14:textId="07A64789" w:rsidR="00443BDE" w:rsidRPr="00313C8D" w:rsidRDefault="00443BDE" w:rsidP="000D163F">
      <w:pPr>
        <w:pStyle w:val="Sumber"/>
        <w:spacing w:before="120" w:line="240" w:lineRule="auto"/>
      </w:pPr>
      <w:r w:rsidRPr="00313C8D">
        <w:t xml:space="preserve">Source: Coordinating Ministry of Economic Affairs (2024) for </w:t>
      </w:r>
      <w:proofErr w:type="spellStart"/>
      <w:r w:rsidRPr="00313C8D">
        <w:t>Prakerja</w:t>
      </w:r>
      <w:proofErr w:type="spellEnd"/>
      <w:r w:rsidRPr="00313C8D">
        <w:t>; OJK (2024) for JKN 2023 and JKN-PBI 2023; TNP2K (2019) for PIP, JKN 2019, and JKN-PBI 2019; TNP2K (2021) for PKH 2018 and 2020, as</w:t>
      </w:r>
      <w:r w:rsidR="001604CC">
        <w:t xml:space="preserve"> </w:t>
      </w:r>
      <w:r w:rsidRPr="00313C8D">
        <w:t>calculated by authors 2025</w:t>
      </w:r>
    </w:p>
    <w:p w14:paraId="4A625039" w14:textId="77777777" w:rsidR="00443BDE" w:rsidRPr="0070365D" w:rsidRDefault="00443BDE" w:rsidP="00184850">
      <w:pPr>
        <w:pStyle w:val="Heading4"/>
        <w:spacing w:line="360" w:lineRule="auto"/>
        <w:rPr>
          <w:lang w:val="en-GB"/>
        </w:rPr>
      </w:pPr>
      <w:r w:rsidRPr="0070365D">
        <w:rPr>
          <w:lang w:val="en-GB"/>
        </w:rPr>
        <w:lastRenderedPageBreak/>
        <w:t>Cash Transfer for People with Severe Disabilities (2006 – 2020)</w:t>
      </w:r>
    </w:p>
    <w:p w14:paraId="38AC78E5" w14:textId="246EB8C6" w:rsidR="00443BDE" w:rsidRPr="0070365D" w:rsidRDefault="00443BDE" w:rsidP="00184850">
      <w:pPr>
        <w:spacing w:line="360" w:lineRule="auto"/>
        <w:rPr>
          <w:lang w:val="en-GB"/>
        </w:rPr>
      </w:pPr>
      <w:r w:rsidRPr="0070365D">
        <w:rPr>
          <w:lang w:val="en-GB"/>
        </w:rPr>
        <w:t xml:space="preserve">From 2006 to 2020, </w:t>
      </w:r>
      <w:proofErr w:type="spellStart"/>
      <w:r w:rsidRPr="0070365D">
        <w:rPr>
          <w:lang w:val="en-GB"/>
        </w:rPr>
        <w:t>GoI</w:t>
      </w:r>
      <w:proofErr w:type="spellEnd"/>
      <w:r w:rsidRPr="0070365D">
        <w:rPr>
          <w:lang w:val="en-GB"/>
        </w:rPr>
        <w:t xml:space="preserve"> had a cash transfer program for </w:t>
      </w:r>
      <w:r w:rsidR="002B7011">
        <w:rPr>
          <w:lang w:val="en-GB"/>
        </w:rPr>
        <w:t xml:space="preserve">persons </w:t>
      </w:r>
      <w:r w:rsidRPr="0070365D">
        <w:rPr>
          <w:lang w:val="en-GB"/>
        </w:rPr>
        <w:t xml:space="preserve">with severe disabilities called Social Assistance for People with Severe Disabilities/ </w:t>
      </w:r>
      <w:proofErr w:type="spellStart"/>
      <w:r w:rsidRPr="0070365D">
        <w:rPr>
          <w:lang w:val="en-GB"/>
        </w:rPr>
        <w:t>Asistensi</w:t>
      </w:r>
      <w:proofErr w:type="spellEnd"/>
      <w:r w:rsidRPr="0070365D">
        <w:rPr>
          <w:lang w:val="en-GB"/>
        </w:rPr>
        <w:t xml:space="preserve"> Sosial </w:t>
      </w:r>
      <w:proofErr w:type="spellStart"/>
      <w:r w:rsidRPr="0070365D">
        <w:rPr>
          <w:lang w:val="en-GB"/>
        </w:rPr>
        <w:t>Penyandang</w:t>
      </w:r>
      <w:proofErr w:type="spellEnd"/>
      <w:r w:rsidRPr="0070365D">
        <w:rPr>
          <w:lang w:val="en-GB"/>
        </w:rPr>
        <w:t xml:space="preserve"> </w:t>
      </w:r>
      <w:proofErr w:type="spellStart"/>
      <w:r w:rsidRPr="0070365D">
        <w:rPr>
          <w:lang w:val="en-GB"/>
        </w:rPr>
        <w:t>Disabilitias</w:t>
      </w:r>
      <w:proofErr w:type="spellEnd"/>
      <w:r w:rsidRPr="0070365D">
        <w:rPr>
          <w:lang w:val="en-GB"/>
        </w:rPr>
        <w:t xml:space="preserve"> Berat/ ASPDB (2006-2018), </w:t>
      </w:r>
      <w:r w:rsidR="002D22CD">
        <w:rPr>
          <w:lang w:val="en-GB"/>
        </w:rPr>
        <w:t>which</w:t>
      </w:r>
      <w:r w:rsidRPr="0070365D">
        <w:rPr>
          <w:lang w:val="en-GB"/>
        </w:rPr>
        <w:t xml:space="preserve"> then changed into Social Assistance for People with Disabilities/ </w:t>
      </w:r>
      <w:proofErr w:type="spellStart"/>
      <w:r w:rsidRPr="0070365D">
        <w:rPr>
          <w:lang w:val="en-GB"/>
        </w:rPr>
        <w:t>Asistensi</w:t>
      </w:r>
      <w:proofErr w:type="spellEnd"/>
      <w:r w:rsidRPr="0070365D">
        <w:rPr>
          <w:lang w:val="en-GB"/>
        </w:rPr>
        <w:t xml:space="preserve"> Sosial </w:t>
      </w:r>
      <w:proofErr w:type="spellStart"/>
      <w:r w:rsidRPr="0070365D">
        <w:rPr>
          <w:lang w:val="en-GB"/>
        </w:rPr>
        <w:t>Penyandang</w:t>
      </w:r>
      <w:proofErr w:type="spellEnd"/>
      <w:r w:rsidRPr="0070365D">
        <w:rPr>
          <w:lang w:val="en-GB"/>
        </w:rPr>
        <w:t xml:space="preserve"> </w:t>
      </w:r>
      <w:proofErr w:type="spellStart"/>
      <w:r w:rsidRPr="0070365D">
        <w:rPr>
          <w:lang w:val="en-GB"/>
        </w:rPr>
        <w:t>Disabilitias</w:t>
      </w:r>
      <w:proofErr w:type="spellEnd"/>
      <w:r w:rsidRPr="0070365D">
        <w:rPr>
          <w:lang w:val="en-GB"/>
        </w:rPr>
        <w:t xml:space="preserve">/ ASPD (2019-2020). In this program, </w:t>
      </w:r>
      <w:r w:rsidR="002B7011">
        <w:rPr>
          <w:lang w:val="en-GB"/>
        </w:rPr>
        <w:t xml:space="preserve">‘persons </w:t>
      </w:r>
      <w:r w:rsidRPr="0070365D">
        <w:rPr>
          <w:lang w:val="en-GB"/>
        </w:rPr>
        <w:t>with severe disabilities</w:t>
      </w:r>
      <w:r w:rsidR="002B7011">
        <w:rPr>
          <w:lang w:val="en-GB"/>
        </w:rPr>
        <w:t>’</w:t>
      </w:r>
      <w:r w:rsidRPr="0070365D">
        <w:rPr>
          <w:lang w:val="en-GB"/>
        </w:rPr>
        <w:t xml:space="preserve"> refer</w:t>
      </w:r>
      <w:r w:rsidR="002B7011">
        <w:rPr>
          <w:lang w:val="en-GB"/>
        </w:rPr>
        <w:t>s</w:t>
      </w:r>
      <w:r w:rsidRPr="0070365D">
        <w:rPr>
          <w:lang w:val="en-GB"/>
        </w:rPr>
        <w:t xml:space="preserve"> to those who are unable to independently perform daily activities and require lifetime financial support (TNP2K, 2018). Overall, the number of recipients increased significantly from 2006 to 2018, from only 3,750 to 22,500 individuals (Table 9). However, the number of recipients </w:t>
      </w:r>
      <w:r w:rsidR="002B7011">
        <w:rPr>
          <w:lang w:val="en-GB"/>
        </w:rPr>
        <w:t xml:space="preserve">remained </w:t>
      </w:r>
      <w:r w:rsidRPr="0070365D">
        <w:rPr>
          <w:lang w:val="en-GB"/>
        </w:rPr>
        <w:t xml:space="preserve">low compared to the overall population of </w:t>
      </w:r>
      <w:r w:rsidR="005A1139">
        <w:rPr>
          <w:lang w:val="en-GB"/>
        </w:rPr>
        <w:t>persons with disabilities</w:t>
      </w:r>
      <w:r w:rsidRPr="0070365D">
        <w:rPr>
          <w:lang w:val="en-GB"/>
        </w:rPr>
        <w:t>, with only 0.1%.</w:t>
      </w:r>
      <w:r>
        <w:rPr>
          <w:lang w:val="en-GB"/>
        </w:rPr>
        <w:t xml:space="preserve"> </w:t>
      </w:r>
      <w:r w:rsidRPr="00983FB3">
        <w:rPr>
          <w:lang w:val="en-GB"/>
        </w:rPr>
        <w:t>After 2020, this program then merged with PKH.</w:t>
      </w:r>
    </w:p>
    <w:p w14:paraId="4BA6A908" w14:textId="77777777" w:rsidR="00443BDE" w:rsidRPr="00F6795A" w:rsidRDefault="00443BDE" w:rsidP="00184850">
      <w:pPr>
        <w:pStyle w:val="Caption"/>
        <w:rPr>
          <w:color w:val="00857E"/>
          <w:lang w:val="en-GB"/>
        </w:rPr>
      </w:pPr>
      <w:r w:rsidRPr="00F6795A">
        <w:rPr>
          <w:color w:val="00857E"/>
          <w:lang w:val="en-GB"/>
        </w:rPr>
        <w:t>Table 9. The details of ASPDB and ASPD</w:t>
      </w:r>
    </w:p>
    <w:tbl>
      <w:tblPr>
        <w:tblStyle w:val="TableGridLight"/>
        <w:tblW w:w="5000" w:type="pct"/>
        <w:tblCellMar>
          <w:top w:w="113" w:type="dxa"/>
        </w:tblCellMar>
        <w:tblLook w:val="04A0" w:firstRow="1" w:lastRow="0" w:firstColumn="1" w:lastColumn="0" w:noHBand="0" w:noVBand="1"/>
      </w:tblPr>
      <w:tblGrid>
        <w:gridCol w:w="1669"/>
        <w:gridCol w:w="3683"/>
        <w:gridCol w:w="3664"/>
      </w:tblGrid>
      <w:tr w:rsidR="00443BDE" w:rsidRPr="001604CC" w14:paraId="24EDD331" w14:textId="77777777" w:rsidTr="000D163F">
        <w:trPr>
          <w:tblHeader/>
        </w:trPr>
        <w:tc>
          <w:tcPr>
            <w:tcW w:w="913" w:type="pct"/>
            <w:shd w:val="clear" w:color="auto" w:fill="003F78"/>
          </w:tcPr>
          <w:p w14:paraId="53AF6874" w14:textId="77777777" w:rsidR="00443BDE" w:rsidRPr="001604CC" w:rsidRDefault="00443BDE" w:rsidP="00184850">
            <w:pPr>
              <w:pStyle w:val="NoSpacing"/>
              <w:spacing w:line="360" w:lineRule="auto"/>
              <w:jc w:val="center"/>
              <w:rPr>
                <w:rFonts w:asciiTheme="minorHAnsi" w:hAnsiTheme="minorHAnsi" w:cstheme="majorHAnsi"/>
                <w:b/>
                <w:bCs/>
                <w:color w:val="FFFFFF" w:themeColor="background2"/>
                <w:sz w:val="20"/>
                <w:szCs w:val="20"/>
                <w:lang w:val="en-GB"/>
              </w:rPr>
            </w:pPr>
            <w:bookmarkStart w:id="34" w:name="Title_10" w:colFirst="0" w:colLast="0"/>
            <w:r w:rsidRPr="001604CC">
              <w:rPr>
                <w:rFonts w:asciiTheme="minorHAnsi" w:hAnsiTheme="minorHAnsi" w:cstheme="majorHAnsi"/>
                <w:b/>
                <w:bCs/>
                <w:color w:val="FFFFFF" w:themeColor="background2"/>
                <w:sz w:val="20"/>
                <w:szCs w:val="20"/>
                <w:lang w:val="en-GB"/>
              </w:rPr>
              <w:t>Aspects</w:t>
            </w:r>
          </w:p>
        </w:tc>
        <w:tc>
          <w:tcPr>
            <w:tcW w:w="2049" w:type="pct"/>
            <w:shd w:val="clear" w:color="auto" w:fill="003F78"/>
          </w:tcPr>
          <w:p w14:paraId="0B470E19" w14:textId="77777777" w:rsidR="00443BDE" w:rsidRPr="001604CC" w:rsidRDefault="00443BDE" w:rsidP="00184850">
            <w:pPr>
              <w:pStyle w:val="NoSpacing"/>
              <w:spacing w:line="360" w:lineRule="auto"/>
              <w:jc w:val="center"/>
              <w:rPr>
                <w:rFonts w:asciiTheme="minorHAnsi" w:hAnsiTheme="minorHAnsi" w:cstheme="majorHAnsi"/>
                <w:b/>
                <w:bCs/>
                <w:color w:val="FFFFFF" w:themeColor="background2"/>
                <w:sz w:val="20"/>
                <w:szCs w:val="20"/>
                <w:lang w:val="en-GB"/>
              </w:rPr>
            </w:pPr>
            <w:r w:rsidRPr="001604CC">
              <w:rPr>
                <w:rFonts w:asciiTheme="minorHAnsi" w:hAnsiTheme="minorHAnsi" w:cstheme="majorHAnsi"/>
                <w:b/>
                <w:bCs/>
                <w:color w:val="FFFFFF" w:themeColor="background2"/>
                <w:sz w:val="20"/>
                <w:szCs w:val="20"/>
                <w:lang w:val="en-GB"/>
              </w:rPr>
              <w:t>ASPDB (2006 – 2018)</w:t>
            </w:r>
          </w:p>
        </w:tc>
        <w:tc>
          <w:tcPr>
            <w:tcW w:w="2038" w:type="pct"/>
            <w:shd w:val="clear" w:color="auto" w:fill="003F78"/>
          </w:tcPr>
          <w:p w14:paraId="3FF49466" w14:textId="77777777" w:rsidR="00443BDE" w:rsidRPr="001604CC" w:rsidRDefault="00443BDE" w:rsidP="00184850">
            <w:pPr>
              <w:pStyle w:val="NoSpacing"/>
              <w:spacing w:line="360" w:lineRule="auto"/>
              <w:jc w:val="center"/>
              <w:rPr>
                <w:rFonts w:asciiTheme="minorHAnsi" w:hAnsiTheme="minorHAnsi" w:cstheme="majorHAnsi"/>
                <w:b/>
                <w:bCs/>
                <w:color w:val="FFFFFF" w:themeColor="background2"/>
                <w:sz w:val="20"/>
                <w:szCs w:val="20"/>
                <w:lang w:val="en-GB"/>
              </w:rPr>
            </w:pPr>
            <w:r w:rsidRPr="001604CC">
              <w:rPr>
                <w:rFonts w:asciiTheme="minorHAnsi" w:hAnsiTheme="minorHAnsi" w:cstheme="majorHAnsi"/>
                <w:b/>
                <w:bCs/>
                <w:color w:val="FFFFFF" w:themeColor="background2"/>
                <w:sz w:val="20"/>
                <w:szCs w:val="20"/>
                <w:lang w:val="en-GB"/>
              </w:rPr>
              <w:t>ASPD (2019 – 2020)</w:t>
            </w:r>
          </w:p>
        </w:tc>
      </w:tr>
      <w:bookmarkEnd w:id="34"/>
      <w:tr w:rsidR="00443BDE" w:rsidRPr="001604CC" w14:paraId="624AD4ED" w14:textId="77777777" w:rsidTr="001604CC">
        <w:tc>
          <w:tcPr>
            <w:tcW w:w="913" w:type="pct"/>
          </w:tcPr>
          <w:p w14:paraId="52CBB2E0" w14:textId="77777777" w:rsidR="00443BDE" w:rsidRPr="001604CC" w:rsidRDefault="00443BDE" w:rsidP="00985121">
            <w:pPr>
              <w:pStyle w:val="ListParagraph"/>
              <w:spacing w:after="80" w:line="288" w:lineRule="auto"/>
              <w:ind w:left="0"/>
              <w:rPr>
                <w:rFonts w:cs="Calibri"/>
                <w:b/>
                <w:bCs/>
                <w:sz w:val="20"/>
                <w:szCs w:val="20"/>
                <w:lang w:val="en-GB"/>
              </w:rPr>
            </w:pPr>
            <w:r w:rsidRPr="001604CC">
              <w:rPr>
                <w:rFonts w:cs="Calibri"/>
                <w:b/>
                <w:sz w:val="20"/>
                <w:szCs w:val="20"/>
                <w:lang w:val="en-GB"/>
              </w:rPr>
              <w:t>Beneficiaries</w:t>
            </w:r>
          </w:p>
        </w:tc>
        <w:tc>
          <w:tcPr>
            <w:tcW w:w="2049" w:type="pct"/>
          </w:tcPr>
          <w:p w14:paraId="6B9A1E6E" w14:textId="12E5C93E" w:rsidR="00443BDE" w:rsidRPr="001604CC" w:rsidRDefault="005A1139" w:rsidP="00985121">
            <w:pPr>
              <w:pStyle w:val="ListParagraph"/>
              <w:numPr>
                <w:ilvl w:val="0"/>
                <w:numId w:val="10"/>
              </w:numPr>
              <w:spacing w:after="80" w:line="288" w:lineRule="auto"/>
              <w:ind w:left="277" w:hanging="218"/>
              <w:rPr>
                <w:rFonts w:cs="Calibri"/>
                <w:sz w:val="20"/>
                <w:szCs w:val="20"/>
                <w:lang w:val="en-GB"/>
              </w:rPr>
            </w:pPr>
            <w:r w:rsidRPr="001604CC">
              <w:rPr>
                <w:rFonts w:cs="Calibri"/>
                <w:sz w:val="20"/>
                <w:szCs w:val="20"/>
                <w:lang w:val="en-GB"/>
              </w:rPr>
              <w:t>Persons with disabilities</w:t>
            </w:r>
            <w:r w:rsidR="00443BDE" w:rsidRPr="001604CC">
              <w:rPr>
                <w:rFonts w:cs="Calibri"/>
                <w:sz w:val="20"/>
                <w:szCs w:val="20"/>
                <w:lang w:val="en-GB"/>
              </w:rPr>
              <w:t xml:space="preserve"> aged 2 – 55 years old</w:t>
            </w:r>
          </w:p>
          <w:p w14:paraId="128E40C0" w14:textId="77777777" w:rsidR="00443BDE" w:rsidRPr="001604CC" w:rsidRDefault="00443BDE" w:rsidP="00985121">
            <w:pPr>
              <w:pStyle w:val="ListParagraph"/>
              <w:numPr>
                <w:ilvl w:val="0"/>
                <w:numId w:val="10"/>
              </w:numPr>
              <w:spacing w:after="80" w:line="288" w:lineRule="auto"/>
              <w:ind w:left="277" w:hanging="218"/>
              <w:rPr>
                <w:rFonts w:cs="Calibri"/>
                <w:sz w:val="20"/>
                <w:szCs w:val="20"/>
                <w:lang w:val="en-GB"/>
              </w:rPr>
            </w:pPr>
            <w:r w:rsidRPr="001604CC">
              <w:rPr>
                <w:rFonts w:cs="Calibri"/>
                <w:sz w:val="20"/>
                <w:szCs w:val="20"/>
                <w:lang w:val="en-GB"/>
              </w:rPr>
              <w:t>Unable to independently perform daily activities</w:t>
            </w:r>
          </w:p>
          <w:p w14:paraId="7656B0AE" w14:textId="77777777" w:rsidR="00443BDE" w:rsidRPr="001604CC" w:rsidRDefault="00443BDE" w:rsidP="00985121">
            <w:pPr>
              <w:pStyle w:val="ListParagraph"/>
              <w:numPr>
                <w:ilvl w:val="0"/>
                <w:numId w:val="10"/>
              </w:numPr>
              <w:spacing w:after="80" w:line="288" w:lineRule="auto"/>
              <w:ind w:left="277" w:hanging="218"/>
              <w:rPr>
                <w:rFonts w:cs="Calibri"/>
                <w:sz w:val="20"/>
                <w:szCs w:val="20"/>
                <w:lang w:val="en-GB"/>
              </w:rPr>
            </w:pPr>
            <w:r w:rsidRPr="001604CC">
              <w:rPr>
                <w:rFonts w:cs="Calibri"/>
                <w:sz w:val="20"/>
                <w:szCs w:val="20"/>
                <w:lang w:val="en-GB"/>
              </w:rPr>
              <w:t>Require a lifetime financial support</w:t>
            </w:r>
          </w:p>
        </w:tc>
        <w:tc>
          <w:tcPr>
            <w:tcW w:w="2038" w:type="pct"/>
          </w:tcPr>
          <w:p w14:paraId="76C5067B" w14:textId="2B230AEE" w:rsidR="00443BDE" w:rsidRPr="001604CC" w:rsidRDefault="005A1139" w:rsidP="00985121">
            <w:pPr>
              <w:pStyle w:val="ListParagraph"/>
              <w:numPr>
                <w:ilvl w:val="0"/>
                <w:numId w:val="11"/>
              </w:numPr>
              <w:spacing w:after="80" w:line="288" w:lineRule="auto"/>
              <w:ind w:left="314" w:hanging="284"/>
              <w:rPr>
                <w:rFonts w:cs="Calibri"/>
                <w:sz w:val="20"/>
                <w:szCs w:val="20"/>
                <w:lang w:val="en-GB"/>
              </w:rPr>
            </w:pPr>
            <w:r w:rsidRPr="001604CC">
              <w:rPr>
                <w:rFonts w:cs="Calibri"/>
                <w:sz w:val="20"/>
                <w:szCs w:val="20"/>
                <w:lang w:val="en-GB"/>
              </w:rPr>
              <w:t>Persons with disabilities</w:t>
            </w:r>
            <w:r w:rsidR="00443BDE" w:rsidRPr="001604CC">
              <w:rPr>
                <w:rFonts w:cs="Calibri"/>
                <w:sz w:val="20"/>
                <w:szCs w:val="20"/>
                <w:lang w:val="en-GB"/>
              </w:rPr>
              <w:t xml:space="preserve"> aged 6 months to 60 years old</w:t>
            </w:r>
          </w:p>
          <w:p w14:paraId="7F96A5E0" w14:textId="77777777" w:rsidR="00443BDE" w:rsidRPr="001604CC" w:rsidRDefault="00443BDE" w:rsidP="00985121">
            <w:pPr>
              <w:pStyle w:val="ListParagraph"/>
              <w:numPr>
                <w:ilvl w:val="0"/>
                <w:numId w:val="11"/>
              </w:numPr>
              <w:spacing w:after="80" w:line="288" w:lineRule="auto"/>
              <w:ind w:left="314" w:hanging="284"/>
              <w:rPr>
                <w:rFonts w:cs="Calibri"/>
                <w:sz w:val="20"/>
                <w:szCs w:val="20"/>
                <w:lang w:val="en-GB"/>
              </w:rPr>
            </w:pPr>
            <w:r w:rsidRPr="001604CC">
              <w:rPr>
                <w:rFonts w:cs="Calibri"/>
                <w:sz w:val="20"/>
                <w:szCs w:val="20"/>
                <w:lang w:val="en-GB"/>
              </w:rPr>
              <w:t>Unable to independently perform daily activities</w:t>
            </w:r>
          </w:p>
          <w:p w14:paraId="516672B1" w14:textId="77777777" w:rsidR="00443BDE" w:rsidRPr="001604CC" w:rsidRDefault="00443BDE" w:rsidP="00985121">
            <w:pPr>
              <w:pStyle w:val="ListParagraph"/>
              <w:numPr>
                <w:ilvl w:val="0"/>
                <w:numId w:val="11"/>
              </w:numPr>
              <w:spacing w:after="80" w:line="288" w:lineRule="auto"/>
              <w:ind w:left="314" w:hanging="284"/>
              <w:rPr>
                <w:rFonts w:cs="Calibri"/>
                <w:sz w:val="20"/>
                <w:szCs w:val="20"/>
                <w:lang w:val="en-GB"/>
              </w:rPr>
            </w:pPr>
            <w:r w:rsidRPr="001604CC">
              <w:rPr>
                <w:rFonts w:cs="Calibri"/>
                <w:sz w:val="20"/>
                <w:szCs w:val="20"/>
                <w:lang w:val="en-GB"/>
              </w:rPr>
              <w:t>Require a lifetime financial support</w:t>
            </w:r>
          </w:p>
        </w:tc>
      </w:tr>
      <w:tr w:rsidR="00443BDE" w:rsidRPr="001604CC" w14:paraId="794F94BF" w14:textId="77777777" w:rsidTr="001604CC">
        <w:tc>
          <w:tcPr>
            <w:tcW w:w="913" w:type="pct"/>
          </w:tcPr>
          <w:p w14:paraId="6BD78620" w14:textId="77777777" w:rsidR="00443BDE" w:rsidRPr="001604CC" w:rsidRDefault="00443BDE" w:rsidP="00985121">
            <w:pPr>
              <w:pStyle w:val="ListParagraph"/>
              <w:spacing w:after="80" w:line="288" w:lineRule="auto"/>
              <w:ind w:left="0"/>
              <w:rPr>
                <w:rFonts w:cs="Calibri"/>
                <w:b/>
                <w:bCs/>
                <w:sz w:val="20"/>
                <w:szCs w:val="20"/>
                <w:lang w:val="en-GB"/>
              </w:rPr>
            </w:pPr>
            <w:r w:rsidRPr="001604CC">
              <w:rPr>
                <w:rFonts w:cs="Calibri"/>
                <w:b/>
                <w:sz w:val="20"/>
                <w:szCs w:val="20"/>
                <w:lang w:val="en-GB"/>
              </w:rPr>
              <w:t>The number of benefits</w:t>
            </w:r>
          </w:p>
        </w:tc>
        <w:tc>
          <w:tcPr>
            <w:tcW w:w="2049" w:type="pct"/>
          </w:tcPr>
          <w:p w14:paraId="46416765" w14:textId="77777777" w:rsidR="00443BDE" w:rsidRPr="001604CC" w:rsidRDefault="00443BDE" w:rsidP="00985121">
            <w:pPr>
              <w:pStyle w:val="ListParagraph"/>
              <w:spacing w:after="80" w:line="288" w:lineRule="auto"/>
              <w:ind w:left="0"/>
              <w:rPr>
                <w:rFonts w:cs="Calibri"/>
                <w:sz w:val="20"/>
                <w:szCs w:val="20"/>
                <w:lang w:val="en-GB"/>
              </w:rPr>
            </w:pPr>
            <w:r w:rsidRPr="001604CC">
              <w:rPr>
                <w:rFonts w:cs="Calibri"/>
                <w:sz w:val="20"/>
                <w:szCs w:val="20"/>
                <w:lang w:val="en-GB"/>
              </w:rPr>
              <w:t>IDR 3,600,000/ year, received in 3 terms</w:t>
            </w:r>
          </w:p>
        </w:tc>
        <w:tc>
          <w:tcPr>
            <w:tcW w:w="2038" w:type="pct"/>
          </w:tcPr>
          <w:p w14:paraId="56286B93" w14:textId="77777777" w:rsidR="00443BDE" w:rsidRPr="001604CC" w:rsidRDefault="00443BDE" w:rsidP="00985121">
            <w:pPr>
              <w:pStyle w:val="ListParagraph"/>
              <w:numPr>
                <w:ilvl w:val="0"/>
                <w:numId w:val="13"/>
              </w:numPr>
              <w:spacing w:after="80" w:line="288" w:lineRule="auto"/>
              <w:ind w:left="325" w:hanging="284"/>
              <w:rPr>
                <w:rFonts w:cs="Calibri"/>
                <w:sz w:val="20"/>
                <w:szCs w:val="20"/>
                <w:lang w:val="en-GB"/>
              </w:rPr>
            </w:pPr>
            <w:r w:rsidRPr="001604CC">
              <w:rPr>
                <w:rFonts w:cs="Calibri"/>
                <w:sz w:val="20"/>
                <w:szCs w:val="20"/>
                <w:lang w:val="en-GB"/>
              </w:rPr>
              <w:t>2019: IDR 3,600,000/ year, received in 3 terms</w:t>
            </w:r>
          </w:p>
          <w:p w14:paraId="67B3D718" w14:textId="77777777" w:rsidR="00443BDE" w:rsidRPr="001604CC" w:rsidRDefault="00443BDE" w:rsidP="00985121">
            <w:pPr>
              <w:pStyle w:val="ListParagraph"/>
              <w:numPr>
                <w:ilvl w:val="0"/>
                <w:numId w:val="13"/>
              </w:numPr>
              <w:spacing w:after="80" w:line="288" w:lineRule="auto"/>
              <w:ind w:left="325" w:hanging="284"/>
              <w:rPr>
                <w:rFonts w:cs="Calibri"/>
                <w:sz w:val="20"/>
                <w:szCs w:val="20"/>
                <w:lang w:val="en-GB"/>
              </w:rPr>
            </w:pPr>
            <w:r w:rsidRPr="001604CC">
              <w:rPr>
                <w:rFonts w:cs="Calibri"/>
                <w:sz w:val="20"/>
                <w:szCs w:val="20"/>
                <w:lang w:val="en-GB"/>
              </w:rPr>
              <w:t>2020: IDR 2,000,000/ year received in one term</w:t>
            </w:r>
          </w:p>
        </w:tc>
      </w:tr>
      <w:tr w:rsidR="00443BDE" w:rsidRPr="001604CC" w14:paraId="5F42D8B8" w14:textId="77777777" w:rsidTr="001604CC">
        <w:tc>
          <w:tcPr>
            <w:tcW w:w="913" w:type="pct"/>
          </w:tcPr>
          <w:p w14:paraId="7D0A6C34" w14:textId="04E62416" w:rsidR="00443BDE" w:rsidRPr="001604CC" w:rsidRDefault="00443BDE" w:rsidP="00985121">
            <w:pPr>
              <w:pStyle w:val="ListParagraph"/>
              <w:spacing w:after="80" w:line="288" w:lineRule="auto"/>
              <w:ind w:left="0"/>
              <w:rPr>
                <w:rFonts w:cs="Calibri"/>
                <w:b/>
                <w:bCs/>
                <w:sz w:val="20"/>
                <w:szCs w:val="20"/>
                <w:lang w:val="en-GB"/>
              </w:rPr>
            </w:pPr>
            <w:r w:rsidRPr="001604CC">
              <w:rPr>
                <w:rFonts w:cs="Calibri"/>
                <w:b/>
                <w:sz w:val="20"/>
                <w:szCs w:val="20"/>
                <w:lang w:val="en-GB"/>
              </w:rPr>
              <w:t>Number of beneficiaries</w:t>
            </w:r>
          </w:p>
        </w:tc>
        <w:tc>
          <w:tcPr>
            <w:tcW w:w="2049" w:type="pct"/>
          </w:tcPr>
          <w:p w14:paraId="13E5FACF" w14:textId="77D24214" w:rsidR="00443BDE" w:rsidRPr="001604CC" w:rsidRDefault="00443BDE" w:rsidP="00985121">
            <w:pPr>
              <w:pStyle w:val="ListParagraph"/>
              <w:numPr>
                <w:ilvl w:val="0"/>
                <w:numId w:val="15"/>
              </w:numPr>
              <w:spacing w:after="80" w:line="288" w:lineRule="auto"/>
              <w:ind w:left="272" w:hanging="218"/>
              <w:rPr>
                <w:rFonts w:cs="Calibri"/>
                <w:sz w:val="20"/>
                <w:szCs w:val="20"/>
                <w:lang w:val="en-GB"/>
              </w:rPr>
            </w:pPr>
            <w:r w:rsidRPr="001604CC">
              <w:rPr>
                <w:rFonts w:cs="Calibri"/>
                <w:sz w:val="20"/>
                <w:szCs w:val="20"/>
                <w:lang w:val="en-GB"/>
              </w:rPr>
              <w:t>2006: 3,750 persons with disabilities</w:t>
            </w:r>
          </w:p>
          <w:p w14:paraId="78D38AAC" w14:textId="77B23257" w:rsidR="00443BDE" w:rsidRPr="001604CC" w:rsidRDefault="00443BDE" w:rsidP="00985121">
            <w:pPr>
              <w:pStyle w:val="ListParagraph"/>
              <w:numPr>
                <w:ilvl w:val="0"/>
                <w:numId w:val="15"/>
              </w:numPr>
              <w:spacing w:after="80" w:line="288" w:lineRule="auto"/>
              <w:ind w:left="272" w:hanging="218"/>
              <w:rPr>
                <w:rFonts w:cs="Calibri"/>
                <w:sz w:val="20"/>
                <w:szCs w:val="20"/>
                <w:lang w:val="en-GB"/>
              </w:rPr>
            </w:pPr>
            <w:r w:rsidRPr="001604CC">
              <w:rPr>
                <w:rFonts w:cs="Calibri"/>
                <w:sz w:val="20"/>
                <w:szCs w:val="20"/>
                <w:lang w:val="en-GB"/>
              </w:rPr>
              <w:t>2018: 22,500 persons with disabilities</w:t>
            </w:r>
          </w:p>
        </w:tc>
        <w:tc>
          <w:tcPr>
            <w:tcW w:w="2038" w:type="pct"/>
          </w:tcPr>
          <w:p w14:paraId="3D5018B3" w14:textId="77777777" w:rsidR="00443BDE" w:rsidRPr="001604CC" w:rsidRDefault="00443BDE" w:rsidP="00985121">
            <w:pPr>
              <w:pStyle w:val="ListParagraph"/>
              <w:numPr>
                <w:ilvl w:val="0"/>
                <w:numId w:val="15"/>
              </w:numPr>
              <w:spacing w:after="80" w:line="288" w:lineRule="auto"/>
              <w:ind w:left="272" w:hanging="218"/>
              <w:rPr>
                <w:rFonts w:cs="Calibri"/>
                <w:sz w:val="20"/>
                <w:szCs w:val="20"/>
                <w:lang w:val="en-GB"/>
              </w:rPr>
            </w:pPr>
            <w:r w:rsidRPr="001604CC">
              <w:rPr>
                <w:rFonts w:cs="Calibri"/>
                <w:sz w:val="20"/>
                <w:szCs w:val="20"/>
                <w:lang w:val="en-GB"/>
              </w:rPr>
              <w:t>2019: 22,500 persons with disabilities</w:t>
            </w:r>
          </w:p>
          <w:p w14:paraId="396127DB" w14:textId="6898B6F0" w:rsidR="00443BDE" w:rsidRPr="001604CC" w:rsidRDefault="00443BDE" w:rsidP="00985121">
            <w:pPr>
              <w:pStyle w:val="ListParagraph"/>
              <w:numPr>
                <w:ilvl w:val="0"/>
                <w:numId w:val="15"/>
              </w:numPr>
              <w:spacing w:after="80" w:line="288" w:lineRule="auto"/>
              <w:ind w:left="272" w:hanging="218"/>
              <w:rPr>
                <w:rFonts w:cs="Calibri"/>
                <w:sz w:val="20"/>
                <w:szCs w:val="20"/>
                <w:lang w:val="en-GB"/>
              </w:rPr>
            </w:pPr>
            <w:r w:rsidRPr="001604CC">
              <w:rPr>
                <w:rFonts w:cs="Calibri"/>
                <w:sz w:val="20"/>
                <w:szCs w:val="20"/>
                <w:lang w:val="en-GB"/>
              </w:rPr>
              <w:t>2020: 23,700 persons with disabilities</w:t>
            </w:r>
          </w:p>
        </w:tc>
      </w:tr>
      <w:tr w:rsidR="00443BDE" w:rsidRPr="001604CC" w14:paraId="0765738A" w14:textId="77777777" w:rsidTr="001604CC">
        <w:tc>
          <w:tcPr>
            <w:tcW w:w="913" w:type="pct"/>
          </w:tcPr>
          <w:p w14:paraId="2280F4B8" w14:textId="77777777" w:rsidR="00443BDE" w:rsidRPr="001604CC" w:rsidRDefault="00443BDE" w:rsidP="00985121">
            <w:pPr>
              <w:pStyle w:val="ListParagraph"/>
              <w:spacing w:after="80" w:line="288" w:lineRule="auto"/>
              <w:ind w:left="0"/>
              <w:rPr>
                <w:rFonts w:cs="Calibri"/>
                <w:b/>
                <w:bCs/>
                <w:sz w:val="20"/>
                <w:szCs w:val="20"/>
                <w:lang w:val="en-GB"/>
              </w:rPr>
            </w:pPr>
            <w:r w:rsidRPr="001604CC">
              <w:rPr>
                <w:rFonts w:cs="Calibri"/>
                <w:b/>
                <w:sz w:val="20"/>
                <w:szCs w:val="20"/>
                <w:lang w:val="en-GB"/>
              </w:rPr>
              <w:t>Distribution Mechanism</w:t>
            </w:r>
          </w:p>
        </w:tc>
        <w:tc>
          <w:tcPr>
            <w:tcW w:w="2049" w:type="pct"/>
          </w:tcPr>
          <w:p w14:paraId="48390392" w14:textId="77777777" w:rsidR="00443BDE" w:rsidRPr="001604CC" w:rsidRDefault="00443BDE" w:rsidP="00985121">
            <w:pPr>
              <w:pStyle w:val="ListParagraph"/>
              <w:numPr>
                <w:ilvl w:val="0"/>
                <w:numId w:val="16"/>
              </w:numPr>
              <w:spacing w:after="80" w:line="288" w:lineRule="auto"/>
              <w:ind w:left="272" w:hanging="272"/>
              <w:rPr>
                <w:rFonts w:cs="Calibri"/>
                <w:sz w:val="20"/>
                <w:szCs w:val="20"/>
                <w:lang w:val="en-GB"/>
              </w:rPr>
            </w:pPr>
            <w:r w:rsidRPr="001604CC">
              <w:rPr>
                <w:rFonts w:cs="Calibri"/>
                <w:sz w:val="20"/>
                <w:szCs w:val="20"/>
                <w:lang w:val="en-GB"/>
              </w:rPr>
              <w:t>2006 – 2015: Cash distribution</w:t>
            </w:r>
          </w:p>
          <w:p w14:paraId="4E4AD1E1" w14:textId="77777777" w:rsidR="00443BDE" w:rsidRPr="001604CC" w:rsidRDefault="00443BDE" w:rsidP="00985121">
            <w:pPr>
              <w:pStyle w:val="ListParagraph"/>
              <w:numPr>
                <w:ilvl w:val="0"/>
                <w:numId w:val="16"/>
              </w:numPr>
              <w:spacing w:after="80" w:line="288" w:lineRule="auto"/>
              <w:ind w:left="272" w:hanging="272"/>
              <w:rPr>
                <w:rFonts w:cs="Calibri"/>
                <w:sz w:val="20"/>
                <w:szCs w:val="20"/>
                <w:lang w:val="en-GB"/>
              </w:rPr>
            </w:pPr>
            <w:r w:rsidRPr="001604CC">
              <w:rPr>
                <w:rFonts w:cs="Calibri"/>
                <w:sz w:val="20"/>
                <w:szCs w:val="20"/>
                <w:lang w:val="en-GB"/>
              </w:rPr>
              <w:t xml:space="preserve">2016 – 2018: Cashless distribution </w:t>
            </w:r>
          </w:p>
        </w:tc>
        <w:tc>
          <w:tcPr>
            <w:tcW w:w="2038" w:type="pct"/>
          </w:tcPr>
          <w:p w14:paraId="27627669" w14:textId="77777777" w:rsidR="00443BDE" w:rsidRPr="001604CC" w:rsidRDefault="00443BDE" w:rsidP="00985121">
            <w:pPr>
              <w:pStyle w:val="ListParagraph"/>
              <w:spacing w:after="80" w:line="288" w:lineRule="auto"/>
              <w:ind w:left="0"/>
              <w:rPr>
                <w:rFonts w:cs="Calibri"/>
                <w:sz w:val="20"/>
                <w:szCs w:val="20"/>
                <w:lang w:val="en-GB"/>
              </w:rPr>
            </w:pPr>
            <w:r w:rsidRPr="001604CC">
              <w:rPr>
                <w:rFonts w:cs="Calibri"/>
                <w:sz w:val="20"/>
                <w:szCs w:val="20"/>
                <w:lang w:val="en-GB"/>
              </w:rPr>
              <w:t xml:space="preserve">Cashless distribution </w:t>
            </w:r>
          </w:p>
        </w:tc>
      </w:tr>
      <w:tr w:rsidR="00443BDE" w:rsidRPr="001604CC" w14:paraId="718D5737" w14:textId="77777777" w:rsidTr="001604CC">
        <w:tc>
          <w:tcPr>
            <w:tcW w:w="913" w:type="pct"/>
          </w:tcPr>
          <w:p w14:paraId="5A0E1CFE" w14:textId="77777777" w:rsidR="00443BDE" w:rsidRPr="001604CC" w:rsidRDefault="00443BDE" w:rsidP="00985121">
            <w:pPr>
              <w:pStyle w:val="ListParagraph"/>
              <w:spacing w:after="80" w:line="288" w:lineRule="auto"/>
              <w:ind w:left="0"/>
              <w:rPr>
                <w:rFonts w:cs="Calibri"/>
                <w:b/>
                <w:bCs/>
                <w:sz w:val="20"/>
                <w:szCs w:val="20"/>
                <w:lang w:val="en-GB"/>
              </w:rPr>
            </w:pPr>
            <w:r w:rsidRPr="001604CC">
              <w:rPr>
                <w:rFonts w:cs="Calibri"/>
                <w:b/>
                <w:sz w:val="20"/>
                <w:szCs w:val="20"/>
                <w:lang w:val="en-GB"/>
              </w:rPr>
              <w:t>Complaint mechanism</w:t>
            </w:r>
          </w:p>
        </w:tc>
        <w:tc>
          <w:tcPr>
            <w:tcW w:w="2049" w:type="pct"/>
          </w:tcPr>
          <w:p w14:paraId="6A7B2E63" w14:textId="77777777" w:rsidR="00443BDE" w:rsidRPr="001604CC" w:rsidRDefault="00443BDE" w:rsidP="00985121">
            <w:pPr>
              <w:pStyle w:val="ListParagraph"/>
              <w:spacing w:after="80" w:line="288" w:lineRule="auto"/>
              <w:ind w:left="0"/>
              <w:rPr>
                <w:rFonts w:cs="Calibri"/>
                <w:sz w:val="20"/>
                <w:szCs w:val="20"/>
                <w:lang w:val="en-GB"/>
              </w:rPr>
            </w:pPr>
            <w:r w:rsidRPr="001604CC">
              <w:rPr>
                <w:rFonts w:cs="Calibri"/>
                <w:sz w:val="20"/>
                <w:szCs w:val="20"/>
                <w:lang w:val="en-GB"/>
              </w:rPr>
              <w:t>Through the Society Complaint Unit under the Ministry of Social Affairs</w:t>
            </w:r>
          </w:p>
        </w:tc>
        <w:tc>
          <w:tcPr>
            <w:tcW w:w="2038" w:type="pct"/>
          </w:tcPr>
          <w:p w14:paraId="12AF7E4F" w14:textId="77777777" w:rsidR="00443BDE" w:rsidRPr="001604CC" w:rsidRDefault="00443BDE" w:rsidP="00985121">
            <w:pPr>
              <w:pStyle w:val="ListParagraph"/>
              <w:spacing w:after="80" w:line="288" w:lineRule="auto"/>
              <w:ind w:left="0"/>
              <w:rPr>
                <w:rFonts w:cs="Calibri"/>
                <w:sz w:val="20"/>
                <w:szCs w:val="20"/>
                <w:lang w:val="en-GB"/>
              </w:rPr>
            </w:pPr>
            <w:r w:rsidRPr="001604CC">
              <w:rPr>
                <w:rFonts w:cs="Calibri"/>
                <w:sz w:val="20"/>
                <w:szCs w:val="20"/>
                <w:lang w:val="en-GB"/>
              </w:rPr>
              <w:t>Through the Social Department in each region.</w:t>
            </w:r>
          </w:p>
        </w:tc>
      </w:tr>
    </w:tbl>
    <w:p w14:paraId="5657D3DD" w14:textId="77777777" w:rsidR="00443BDE" w:rsidRPr="00313C8D" w:rsidRDefault="00443BDE" w:rsidP="000D163F">
      <w:pPr>
        <w:pStyle w:val="Sumber"/>
        <w:spacing w:before="120"/>
      </w:pPr>
      <w:r w:rsidRPr="00313C8D">
        <w:t>Source: TNP2K, 2021</w:t>
      </w:r>
    </w:p>
    <w:p w14:paraId="02679AEF" w14:textId="77777777" w:rsidR="00443BDE" w:rsidRPr="0070365D" w:rsidRDefault="00443BDE" w:rsidP="00184850">
      <w:pPr>
        <w:pStyle w:val="Heading4"/>
        <w:spacing w:line="360" w:lineRule="auto"/>
        <w:rPr>
          <w:lang w:val="en-GB"/>
        </w:rPr>
      </w:pPr>
      <w:r w:rsidRPr="0070365D">
        <w:rPr>
          <w:lang w:val="en-GB"/>
        </w:rPr>
        <w:lastRenderedPageBreak/>
        <w:t>PKH/ Cash Transfer for Poor Families</w:t>
      </w:r>
    </w:p>
    <w:p w14:paraId="5BAF678A" w14:textId="4D6D15FE" w:rsidR="00443BDE" w:rsidRPr="0070365D" w:rsidRDefault="00443BDE" w:rsidP="00184850">
      <w:pPr>
        <w:spacing w:line="360" w:lineRule="auto"/>
        <w:rPr>
          <w:lang w:val="en-GB"/>
        </w:rPr>
      </w:pPr>
      <w:r w:rsidRPr="0070365D">
        <w:rPr>
          <w:lang w:val="en-GB"/>
        </w:rPr>
        <w:t>PKH is a cash transfer program targeting the bottom 40% of households with the lowest income. Households will receive benefits if they have one or more members with the</w:t>
      </w:r>
      <w:r w:rsidR="00C4635C">
        <w:rPr>
          <w:lang w:val="en-GB"/>
        </w:rPr>
        <w:t xml:space="preserve"> criteria shown in Table 10.</w:t>
      </w:r>
    </w:p>
    <w:p w14:paraId="7323F31F" w14:textId="77777777" w:rsidR="00443BDE" w:rsidRPr="00F6795A" w:rsidRDefault="00443BDE" w:rsidP="00184850">
      <w:pPr>
        <w:pStyle w:val="Caption"/>
        <w:rPr>
          <w:color w:val="00857E"/>
          <w:lang w:val="en-GB"/>
        </w:rPr>
      </w:pPr>
      <w:r w:rsidRPr="00F6795A">
        <w:rPr>
          <w:color w:val="00857E"/>
          <w:lang w:val="en-GB"/>
        </w:rPr>
        <w:t>Table 10. PKH components and the criteria of beneficiaries</w:t>
      </w:r>
    </w:p>
    <w:tbl>
      <w:tblPr>
        <w:tblStyle w:val="TableGridLight"/>
        <w:tblW w:w="5000" w:type="pct"/>
        <w:tblCellMar>
          <w:top w:w="113" w:type="dxa"/>
        </w:tblCellMar>
        <w:tblLook w:val="04A0" w:firstRow="1" w:lastRow="0" w:firstColumn="1" w:lastColumn="0" w:noHBand="0" w:noVBand="1"/>
      </w:tblPr>
      <w:tblGrid>
        <w:gridCol w:w="2286"/>
        <w:gridCol w:w="6730"/>
      </w:tblGrid>
      <w:tr w:rsidR="00443BDE" w:rsidRPr="001604CC" w14:paraId="5FFAFF2C" w14:textId="77777777" w:rsidTr="000D163F">
        <w:trPr>
          <w:tblHeader/>
        </w:trPr>
        <w:tc>
          <w:tcPr>
            <w:tcW w:w="1268" w:type="pct"/>
            <w:shd w:val="clear" w:color="auto" w:fill="003F78"/>
          </w:tcPr>
          <w:p w14:paraId="4532E2E0" w14:textId="77777777" w:rsidR="00443BDE" w:rsidRPr="001604CC" w:rsidRDefault="00443BDE" w:rsidP="00184850">
            <w:pPr>
              <w:spacing w:after="80" w:line="360" w:lineRule="auto"/>
              <w:jc w:val="center"/>
              <w:rPr>
                <w:rFonts w:cs="Calibri"/>
                <w:b/>
                <w:bCs/>
                <w:color w:val="FFFFFF" w:themeColor="background2"/>
                <w:sz w:val="20"/>
                <w:szCs w:val="20"/>
                <w:lang w:val="en-GB"/>
              </w:rPr>
            </w:pPr>
            <w:bookmarkStart w:id="35" w:name="ColumnTitle_11"/>
            <w:r w:rsidRPr="001604CC">
              <w:rPr>
                <w:rFonts w:cs="Calibri"/>
                <w:b/>
                <w:bCs/>
                <w:color w:val="FFFFFF" w:themeColor="background2"/>
                <w:sz w:val="20"/>
                <w:szCs w:val="20"/>
                <w:lang w:val="en-GB"/>
              </w:rPr>
              <w:t>PKH Component</w:t>
            </w:r>
          </w:p>
        </w:tc>
        <w:tc>
          <w:tcPr>
            <w:tcW w:w="3732" w:type="pct"/>
            <w:shd w:val="clear" w:color="auto" w:fill="003F78"/>
          </w:tcPr>
          <w:p w14:paraId="4C367388" w14:textId="77777777" w:rsidR="00443BDE" w:rsidRPr="001604CC" w:rsidRDefault="00443BDE" w:rsidP="00184850">
            <w:pPr>
              <w:spacing w:after="80" w:line="360" w:lineRule="auto"/>
              <w:jc w:val="center"/>
              <w:rPr>
                <w:rFonts w:cs="Calibri"/>
                <w:b/>
                <w:bCs/>
                <w:color w:val="FFFFFF" w:themeColor="background2"/>
                <w:sz w:val="20"/>
                <w:szCs w:val="20"/>
                <w:lang w:val="en-GB"/>
              </w:rPr>
            </w:pPr>
            <w:r w:rsidRPr="001604CC">
              <w:rPr>
                <w:rFonts w:cs="Calibri"/>
                <w:b/>
                <w:bCs/>
                <w:color w:val="FFFFFF" w:themeColor="background2"/>
                <w:sz w:val="20"/>
                <w:szCs w:val="20"/>
                <w:lang w:val="en-GB"/>
              </w:rPr>
              <w:t>Criteria</w:t>
            </w:r>
          </w:p>
        </w:tc>
      </w:tr>
      <w:bookmarkEnd w:id="35"/>
      <w:tr w:rsidR="00443BDE" w:rsidRPr="001604CC" w14:paraId="39C5FF01" w14:textId="77777777" w:rsidTr="001604CC">
        <w:tc>
          <w:tcPr>
            <w:tcW w:w="1268" w:type="pct"/>
          </w:tcPr>
          <w:p w14:paraId="3B1C21DD" w14:textId="77777777" w:rsidR="00443BDE" w:rsidRPr="001604CC" w:rsidRDefault="00443BDE" w:rsidP="00184850">
            <w:pPr>
              <w:spacing w:after="80" w:line="360" w:lineRule="auto"/>
              <w:rPr>
                <w:rFonts w:cs="Calibri"/>
                <w:b/>
                <w:bCs/>
                <w:sz w:val="20"/>
                <w:szCs w:val="20"/>
                <w:lang w:val="en-GB"/>
              </w:rPr>
            </w:pPr>
            <w:r w:rsidRPr="001604CC">
              <w:rPr>
                <w:rFonts w:cs="Calibri"/>
                <w:b/>
                <w:sz w:val="20"/>
                <w:szCs w:val="20"/>
                <w:lang w:val="en-GB"/>
              </w:rPr>
              <w:t xml:space="preserve">Health </w:t>
            </w:r>
          </w:p>
        </w:tc>
        <w:tc>
          <w:tcPr>
            <w:tcW w:w="3732" w:type="pct"/>
          </w:tcPr>
          <w:p w14:paraId="414BDDD2" w14:textId="77777777" w:rsidR="00443BDE" w:rsidRPr="001604CC" w:rsidRDefault="00443BDE" w:rsidP="00184850">
            <w:pPr>
              <w:pStyle w:val="ListParagraph"/>
              <w:numPr>
                <w:ilvl w:val="0"/>
                <w:numId w:val="8"/>
              </w:numPr>
              <w:spacing w:after="80" w:line="360" w:lineRule="auto"/>
              <w:ind w:left="317"/>
              <w:rPr>
                <w:rFonts w:cs="Calibri"/>
                <w:sz w:val="20"/>
                <w:szCs w:val="20"/>
                <w:lang w:val="en-GB"/>
              </w:rPr>
            </w:pPr>
            <w:r w:rsidRPr="001604CC">
              <w:rPr>
                <w:rFonts w:cs="Calibri"/>
                <w:sz w:val="20"/>
                <w:szCs w:val="20"/>
                <w:lang w:val="en-GB"/>
              </w:rPr>
              <w:t>A family has a pregnant or breastfeeding mother</w:t>
            </w:r>
          </w:p>
          <w:p w14:paraId="1689A685" w14:textId="77777777" w:rsidR="00443BDE" w:rsidRPr="001604CC" w:rsidRDefault="00443BDE" w:rsidP="00184850">
            <w:pPr>
              <w:pStyle w:val="ListParagraph"/>
              <w:numPr>
                <w:ilvl w:val="0"/>
                <w:numId w:val="8"/>
              </w:numPr>
              <w:spacing w:after="80" w:line="360" w:lineRule="auto"/>
              <w:ind w:left="317"/>
              <w:rPr>
                <w:rFonts w:cs="Calibri"/>
                <w:sz w:val="20"/>
                <w:szCs w:val="20"/>
                <w:lang w:val="en-GB"/>
              </w:rPr>
            </w:pPr>
            <w:r w:rsidRPr="001604CC">
              <w:rPr>
                <w:rFonts w:cs="Calibri"/>
                <w:sz w:val="20"/>
                <w:szCs w:val="20"/>
                <w:lang w:val="en-GB"/>
              </w:rPr>
              <w:t>A family has children aged below 6 years old</w:t>
            </w:r>
          </w:p>
        </w:tc>
      </w:tr>
      <w:tr w:rsidR="00443BDE" w:rsidRPr="001604CC" w14:paraId="60361BBA" w14:textId="77777777" w:rsidTr="001604CC">
        <w:tc>
          <w:tcPr>
            <w:tcW w:w="1268" w:type="pct"/>
          </w:tcPr>
          <w:p w14:paraId="7BD49629" w14:textId="77777777" w:rsidR="00443BDE" w:rsidRPr="001604CC" w:rsidRDefault="00443BDE" w:rsidP="00184850">
            <w:pPr>
              <w:spacing w:after="80" w:line="360" w:lineRule="auto"/>
              <w:rPr>
                <w:rFonts w:cs="Calibri"/>
                <w:b/>
                <w:bCs/>
                <w:sz w:val="20"/>
                <w:szCs w:val="20"/>
                <w:lang w:val="en-GB"/>
              </w:rPr>
            </w:pPr>
            <w:r w:rsidRPr="001604CC">
              <w:rPr>
                <w:rFonts w:cs="Calibri"/>
                <w:b/>
                <w:sz w:val="20"/>
                <w:szCs w:val="20"/>
                <w:lang w:val="en-GB"/>
              </w:rPr>
              <w:t xml:space="preserve">Education </w:t>
            </w:r>
          </w:p>
        </w:tc>
        <w:tc>
          <w:tcPr>
            <w:tcW w:w="3732" w:type="pct"/>
          </w:tcPr>
          <w:p w14:paraId="2591AA11" w14:textId="77777777" w:rsidR="00443BDE" w:rsidRPr="001604CC" w:rsidRDefault="00443BDE" w:rsidP="00184850">
            <w:pPr>
              <w:pStyle w:val="ListParagraph"/>
              <w:numPr>
                <w:ilvl w:val="0"/>
                <w:numId w:val="8"/>
              </w:numPr>
              <w:spacing w:after="80" w:line="360" w:lineRule="auto"/>
              <w:ind w:left="317"/>
              <w:rPr>
                <w:rFonts w:cs="Calibri"/>
                <w:sz w:val="20"/>
                <w:szCs w:val="20"/>
                <w:lang w:val="en-GB"/>
              </w:rPr>
            </w:pPr>
            <w:r w:rsidRPr="001604CC">
              <w:rPr>
                <w:rFonts w:cs="Calibri"/>
                <w:sz w:val="20"/>
                <w:szCs w:val="20"/>
                <w:lang w:val="en-GB"/>
              </w:rPr>
              <w:t>A family with one or two members aged 6 to 21 years old</w:t>
            </w:r>
          </w:p>
        </w:tc>
      </w:tr>
      <w:tr w:rsidR="00443BDE" w:rsidRPr="001604CC" w14:paraId="1A1A9D73" w14:textId="77777777" w:rsidTr="001604CC">
        <w:tc>
          <w:tcPr>
            <w:tcW w:w="1268" w:type="pct"/>
          </w:tcPr>
          <w:p w14:paraId="16D28856" w14:textId="77777777" w:rsidR="00443BDE" w:rsidRPr="001604CC" w:rsidRDefault="00443BDE" w:rsidP="00184850">
            <w:pPr>
              <w:spacing w:after="80" w:line="360" w:lineRule="auto"/>
              <w:rPr>
                <w:rFonts w:cs="Calibri"/>
                <w:b/>
                <w:bCs/>
                <w:sz w:val="20"/>
                <w:szCs w:val="20"/>
                <w:lang w:val="en-GB"/>
              </w:rPr>
            </w:pPr>
            <w:r w:rsidRPr="001604CC">
              <w:rPr>
                <w:rFonts w:cs="Calibri"/>
                <w:b/>
                <w:sz w:val="20"/>
                <w:szCs w:val="20"/>
                <w:lang w:val="en-GB"/>
              </w:rPr>
              <w:t xml:space="preserve">Social Welfare </w:t>
            </w:r>
          </w:p>
        </w:tc>
        <w:tc>
          <w:tcPr>
            <w:tcW w:w="3732" w:type="pct"/>
          </w:tcPr>
          <w:p w14:paraId="25C515F3" w14:textId="77777777" w:rsidR="00443BDE" w:rsidRPr="001604CC" w:rsidRDefault="00443BDE" w:rsidP="00184850">
            <w:pPr>
              <w:pStyle w:val="ListParagraph"/>
              <w:numPr>
                <w:ilvl w:val="0"/>
                <w:numId w:val="9"/>
              </w:numPr>
              <w:spacing w:after="80" w:line="360" w:lineRule="auto"/>
              <w:ind w:left="317"/>
              <w:rPr>
                <w:rFonts w:cs="Calibri"/>
                <w:sz w:val="20"/>
                <w:szCs w:val="20"/>
                <w:lang w:val="en-GB"/>
              </w:rPr>
            </w:pPr>
            <w:r w:rsidRPr="001604CC">
              <w:rPr>
                <w:rFonts w:cs="Calibri"/>
                <w:sz w:val="20"/>
                <w:szCs w:val="20"/>
                <w:lang w:val="en-GB"/>
              </w:rPr>
              <w:t>A family has a member aged 60 years old and above (elderly)</w:t>
            </w:r>
          </w:p>
          <w:p w14:paraId="14E7C26D" w14:textId="77777777" w:rsidR="00443BDE" w:rsidRPr="001604CC" w:rsidRDefault="00443BDE" w:rsidP="00184850">
            <w:pPr>
              <w:pStyle w:val="ListParagraph"/>
              <w:numPr>
                <w:ilvl w:val="0"/>
                <w:numId w:val="9"/>
              </w:numPr>
              <w:spacing w:after="80" w:line="360" w:lineRule="auto"/>
              <w:ind w:left="317"/>
              <w:rPr>
                <w:rFonts w:cs="Calibri"/>
                <w:sz w:val="20"/>
                <w:szCs w:val="20"/>
                <w:lang w:val="en-GB"/>
              </w:rPr>
            </w:pPr>
            <w:r w:rsidRPr="001604CC">
              <w:rPr>
                <w:rFonts w:cs="Calibri"/>
                <w:sz w:val="20"/>
                <w:szCs w:val="20"/>
                <w:lang w:val="en-GB"/>
              </w:rPr>
              <w:t>A family has a member with severe disability</w:t>
            </w:r>
            <w:r w:rsidRPr="001604CC">
              <w:rPr>
                <w:rStyle w:val="EndnoteReference"/>
                <w:rFonts w:cs="Calibri"/>
                <w:szCs w:val="20"/>
                <w:lang w:val="en-GB"/>
              </w:rPr>
              <w:endnoteReference w:id="20"/>
            </w:r>
          </w:p>
        </w:tc>
      </w:tr>
    </w:tbl>
    <w:p w14:paraId="0A17140E" w14:textId="77777777" w:rsidR="00443BDE" w:rsidRPr="00EF0D04" w:rsidRDefault="00443BDE" w:rsidP="00184850">
      <w:pPr>
        <w:pStyle w:val="Sumber"/>
      </w:pPr>
      <w:r w:rsidRPr="00EF0D04">
        <w:t>Source: Ministry of Social Affairs, 2021b</w:t>
      </w:r>
    </w:p>
    <w:p w14:paraId="3269174E" w14:textId="12FD9207" w:rsidR="00443BDE" w:rsidRPr="0070365D" w:rsidRDefault="00443BDE" w:rsidP="00184850">
      <w:pPr>
        <w:spacing w:line="360" w:lineRule="auto"/>
        <w:rPr>
          <w:lang w:val="en-GB"/>
        </w:rPr>
      </w:pPr>
      <w:r w:rsidRPr="0070365D">
        <w:rPr>
          <w:lang w:val="en-GB"/>
        </w:rPr>
        <w:t xml:space="preserve">The incorporation of ASPD into PKH led to a bigger budget, allowing more recipients with disabilities (Zakiah et al., 2020). However, the program regulated that the beneficiaries of </w:t>
      </w:r>
      <w:r w:rsidR="002B7011">
        <w:rPr>
          <w:lang w:val="en-GB"/>
        </w:rPr>
        <w:t xml:space="preserve">the </w:t>
      </w:r>
      <w:r w:rsidRPr="0070365D">
        <w:rPr>
          <w:lang w:val="en-GB"/>
        </w:rPr>
        <w:t xml:space="preserve">disability component are not allowed to exceed 150,000 people (TNP2K, 2021). </w:t>
      </w:r>
      <w:r w:rsidR="002B7011">
        <w:rPr>
          <w:lang w:val="en-GB"/>
        </w:rPr>
        <w:t>N</w:t>
      </w:r>
      <w:r w:rsidRPr="0070365D">
        <w:rPr>
          <w:lang w:val="en-GB"/>
        </w:rPr>
        <w:t xml:space="preserve">o evidence </w:t>
      </w:r>
      <w:r w:rsidR="00AA5ABC">
        <w:rPr>
          <w:lang w:val="en-GB"/>
        </w:rPr>
        <w:t>was found in the literature</w:t>
      </w:r>
      <w:r w:rsidRPr="0070365D">
        <w:rPr>
          <w:lang w:val="en-GB"/>
        </w:rPr>
        <w:t xml:space="preserve"> on how the program selected beneficiaries. In addition, each household can only register one person with disability (Zakiah et al., 2020). Consequently, the number of disabled beneficiaries is still low compared to the total disabled population (0.49%) and all program beneficiaries (1.13%).</w:t>
      </w:r>
    </w:p>
    <w:p w14:paraId="04AFEA59" w14:textId="4C0BA0C5" w:rsidR="00443BDE" w:rsidRPr="0070365D" w:rsidRDefault="00443BDE" w:rsidP="00184850">
      <w:pPr>
        <w:spacing w:line="360" w:lineRule="auto"/>
        <w:rPr>
          <w:lang w:val="en-GB"/>
        </w:rPr>
      </w:pPr>
      <w:r w:rsidRPr="0070365D">
        <w:rPr>
          <w:lang w:val="en-GB"/>
        </w:rPr>
        <w:t xml:space="preserve">Incorporating </w:t>
      </w:r>
      <w:r w:rsidR="002B7011">
        <w:rPr>
          <w:lang w:val="en-GB"/>
        </w:rPr>
        <w:t xml:space="preserve">the </w:t>
      </w:r>
      <w:r w:rsidRPr="0070365D">
        <w:rPr>
          <w:lang w:val="en-GB"/>
        </w:rPr>
        <w:t>disability component into PKH ha</w:t>
      </w:r>
      <w:r w:rsidR="002B7011">
        <w:rPr>
          <w:lang w:val="en-GB"/>
        </w:rPr>
        <w:t>d</w:t>
      </w:r>
      <w:r w:rsidRPr="0070365D">
        <w:rPr>
          <w:lang w:val="en-GB"/>
        </w:rPr>
        <w:t xml:space="preserve"> both positive and negative impacts. On one side, PKH requires family recipients to serve, support, and ensure yearly medical check-ups for their members with disabilities (Ministry of Social Affairs, 2021b). Positively, this motivates families to maintain the quality of life of their members with severe disabilities. However, on the other side, the family</w:t>
      </w:r>
      <w:r>
        <w:rPr>
          <w:lang w:val="en-GB"/>
        </w:rPr>
        <w:t xml:space="preserve"> </w:t>
      </w:r>
      <w:r w:rsidRPr="0070365D">
        <w:rPr>
          <w:lang w:val="en-GB"/>
        </w:rPr>
        <w:t xml:space="preserve">approach used in PKH is not suitable for reaching all </w:t>
      </w:r>
      <w:r w:rsidR="005A1139">
        <w:rPr>
          <w:lang w:val="en-GB"/>
        </w:rPr>
        <w:t>persons with disabilities</w:t>
      </w:r>
      <w:r w:rsidRPr="0070365D">
        <w:rPr>
          <w:lang w:val="en-GB"/>
        </w:rPr>
        <w:t xml:space="preserve"> in poverty (Zakiah et al., 2020). There are possibilities of </w:t>
      </w:r>
      <w:r w:rsidR="00D2198D">
        <w:rPr>
          <w:lang w:val="en-GB"/>
        </w:rPr>
        <w:t xml:space="preserve">persons </w:t>
      </w:r>
      <w:r w:rsidRPr="0070365D">
        <w:rPr>
          <w:lang w:val="en-GB"/>
        </w:rPr>
        <w:t>with disabilit</w:t>
      </w:r>
      <w:r w:rsidR="00D2198D">
        <w:rPr>
          <w:lang w:val="en-GB"/>
        </w:rPr>
        <w:t>ies</w:t>
      </w:r>
      <w:r w:rsidRPr="0070365D">
        <w:rPr>
          <w:lang w:val="en-GB"/>
        </w:rPr>
        <w:t xml:space="preserve"> living alone, or lacking support from families, leading to their ineligibility to receive programs.</w:t>
      </w:r>
      <w:r>
        <w:rPr>
          <w:lang w:val="en-GB"/>
        </w:rPr>
        <w:t xml:space="preserve"> </w:t>
      </w:r>
      <w:r w:rsidRPr="002C57C9">
        <w:rPr>
          <w:lang w:val="en-GB"/>
        </w:rPr>
        <w:t xml:space="preserve">Furthermore, as the benefits </w:t>
      </w:r>
      <w:r w:rsidR="00D2198D">
        <w:rPr>
          <w:lang w:val="en-GB"/>
        </w:rPr>
        <w:t xml:space="preserve">are </w:t>
      </w:r>
      <w:r w:rsidRPr="002C57C9">
        <w:rPr>
          <w:lang w:val="en-GB"/>
        </w:rPr>
        <w:t xml:space="preserve">received by families, there is a possibility that these benefits are not optimally used for </w:t>
      </w:r>
      <w:r w:rsidRPr="002C57C9">
        <w:rPr>
          <w:lang w:val="en-GB"/>
        </w:rPr>
        <w:lastRenderedPageBreak/>
        <w:t xml:space="preserve">disability needs. However, further research is needed to understand </w:t>
      </w:r>
      <w:r w:rsidR="00D2198D">
        <w:rPr>
          <w:lang w:val="en-GB"/>
        </w:rPr>
        <w:t>these dynamics</w:t>
      </w:r>
      <w:r w:rsidRPr="002C57C9">
        <w:rPr>
          <w:lang w:val="en-GB"/>
        </w:rPr>
        <w:t>.</w:t>
      </w:r>
    </w:p>
    <w:p w14:paraId="6BBE1818" w14:textId="77777777" w:rsidR="00443BDE" w:rsidRPr="0070365D" w:rsidRDefault="00443BDE" w:rsidP="00184850">
      <w:pPr>
        <w:pStyle w:val="Heading3"/>
        <w:rPr>
          <w:lang w:val="en-GB"/>
        </w:rPr>
      </w:pPr>
      <w:bookmarkStart w:id="36" w:name="_Toc195696504"/>
      <w:bookmarkStart w:id="37" w:name="_Toc214629945"/>
      <w:r w:rsidRPr="0070365D">
        <w:rPr>
          <w:lang w:val="en-GB"/>
        </w:rPr>
        <w:t>Educational Support</w:t>
      </w:r>
      <w:bookmarkEnd w:id="36"/>
      <w:bookmarkEnd w:id="37"/>
    </w:p>
    <w:p w14:paraId="76AF40A9" w14:textId="331397D5" w:rsidR="00443BDE" w:rsidRPr="0070365D" w:rsidRDefault="00443BDE" w:rsidP="00184850">
      <w:pPr>
        <w:spacing w:line="360" w:lineRule="auto"/>
        <w:rPr>
          <w:lang w:val="en-GB"/>
        </w:rPr>
      </w:pPr>
      <w:proofErr w:type="spellStart"/>
      <w:r w:rsidRPr="0070365D">
        <w:rPr>
          <w:lang w:val="en-GB"/>
        </w:rPr>
        <w:t>GoI</w:t>
      </w:r>
      <w:proofErr w:type="spellEnd"/>
      <w:r w:rsidRPr="0070365D">
        <w:rPr>
          <w:lang w:val="en-GB"/>
        </w:rPr>
        <w:t xml:space="preserve"> provides several programs targeting school-age and working-age individuals: PIP (Educational Cash Transfers) for school-age individuals, and </w:t>
      </w:r>
      <w:proofErr w:type="spellStart"/>
      <w:r w:rsidRPr="0070365D">
        <w:rPr>
          <w:lang w:val="en-GB"/>
        </w:rPr>
        <w:t>Prakerja</w:t>
      </w:r>
      <w:proofErr w:type="spellEnd"/>
      <w:r w:rsidRPr="0070365D">
        <w:rPr>
          <w:lang w:val="en-GB"/>
        </w:rPr>
        <w:t xml:space="preserve"> and ATENSI Skill Training for working-age individuals. PIP and </w:t>
      </w:r>
      <w:proofErr w:type="spellStart"/>
      <w:r w:rsidRPr="0070365D">
        <w:rPr>
          <w:lang w:val="en-GB"/>
        </w:rPr>
        <w:t>Prakerja</w:t>
      </w:r>
      <w:proofErr w:type="spellEnd"/>
      <w:r w:rsidRPr="0070365D">
        <w:rPr>
          <w:lang w:val="en-GB"/>
        </w:rPr>
        <w:t xml:space="preserve"> target both </w:t>
      </w:r>
      <w:r w:rsidR="00D2198D">
        <w:rPr>
          <w:lang w:val="en-GB"/>
        </w:rPr>
        <w:t xml:space="preserve">persons </w:t>
      </w:r>
      <w:r w:rsidRPr="0070365D">
        <w:rPr>
          <w:lang w:val="en-GB"/>
        </w:rPr>
        <w:t>with and without disabilities, while ATENSI specifically targets those with disabilities.</w:t>
      </w:r>
    </w:p>
    <w:p w14:paraId="3C507B9F" w14:textId="7BBCB97B" w:rsidR="00443BDE" w:rsidRPr="0070365D" w:rsidRDefault="00443BDE" w:rsidP="00184850">
      <w:pPr>
        <w:spacing w:line="360" w:lineRule="auto"/>
        <w:rPr>
          <w:lang w:val="en-GB"/>
        </w:rPr>
      </w:pPr>
      <w:r w:rsidRPr="0070365D">
        <w:rPr>
          <w:lang w:val="en-GB"/>
        </w:rPr>
        <w:t>PIP is a cash transfer program to support educational needs, such as books, transportation, and e-learning modules, benefiting students from households living below the poverty line. The range of support varies from IDR 450,000 to 1,000,000 depending on school levels. Although students with disabilities may incur extra costs, the percentage of recipients with disabilities is only 11.76%, far below the percentage of those without disabilities at 32.12% (see Table 8). This shows that students with</w:t>
      </w:r>
      <w:r w:rsidR="00BA72DA">
        <w:rPr>
          <w:lang w:val="en-GB"/>
        </w:rPr>
        <w:t>out</w:t>
      </w:r>
      <w:r w:rsidRPr="0070365D">
        <w:rPr>
          <w:lang w:val="en-GB"/>
        </w:rPr>
        <w:t xml:space="preserve"> disabilities are still disproportionately benefiting from such programs.</w:t>
      </w:r>
    </w:p>
    <w:p w14:paraId="76A34FB6" w14:textId="64DFF4E7" w:rsidR="00443BDE" w:rsidRPr="0070365D" w:rsidRDefault="00443BDE" w:rsidP="00184850">
      <w:pPr>
        <w:spacing w:line="360" w:lineRule="auto"/>
        <w:rPr>
          <w:lang w:val="en-GB"/>
        </w:rPr>
      </w:pPr>
      <w:r w:rsidRPr="0070365D">
        <w:rPr>
          <w:lang w:val="en-GB"/>
        </w:rPr>
        <w:t xml:space="preserve">Unemployed and informal workers aged 18 years and above can access </w:t>
      </w:r>
      <w:proofErr w:type="spellStart"/>
      <w:r w:rsidRPr="0070365D">
        <w:rPr>
          <w:lang w:val="en-GB"/>
        </w:rPr>
        <w:t>Prakerja</w:t>
      </w:r>
      <w:proofErr w:type="spellEnd"/>
      <w:r w:rsidRPr="0070365D">
        <w:rPr>
          <w:lang w:val="en-GB"/>
        </w:rPr>
        <w:t xml:space="preserve">, a </w:t>
      </w:r>
      <w:r w:rsidR="00BA72DA">
        <w:rPr>
          <w:lang w:val="en-GB"/>
        </w:rPr>
        <w:t xml:space="preserve">grant </w:t>
      </w:r>
      <w:r w:rsidRPr="0070365D">
        <w:rPr>
          <w:lang w:val="en-GB"/>
        </w:rPr>
        <w:t xml:space="preserve">for paying for skill training to improve their employability. With the grant, the recipients can independently choose the classes offered by training providers partnering with </w:t>
      </w:r>
      <w:proofErr w:type="spellStart"/>
      <w:r w:rsidRPr="0070365D">
        <w:rPr>
          <w:lang w:val="en-GB"/>
        </w:rPr>
        <w:t>GoI</w:t>
      </w:r>
      <w:proofErr w:type="spellEnd"/>
      <w:r w:rsidRPr="0070365D">
        <w:rPr>
          <w:lang w:val="en-GB"/>
        </w:rPr>
        <w:t xml:space="preserve">. However, during 2020-2023, </w:t>
      </w:r>
      <w:proofErr w:type="spellStart"/>
      <w:r w:rsidRPr="0070365D">
        <w:rPr>
          <w:lang w:val="en-GB"/>
        </w:rPr>
        <w:t>Prakerja</w:t>
      </w:r>
      <w:proofErr w:type="spellEnd"/>
      <w:r w:rsidRPr="0070365D">
        <w:rPr>
          <w:lang w:val="en-GB"/>
        </w:rPr>
        <w:t xml:space="preserve"> benefited only 4.7% of </w:t>
      </w:r>
      <w:r w:rsidR="005A1139">
        <w:rPr>
          <w:lang w:val="en-GB"/>
        </w:rPr>
        <w:t>persons with disabilities</w:t>
      </w:r>
      <w:r w:rsidRPr="0070365D">
        <w:rPr>
          <w:lang w:val="en-GB"/>
        </w:rPr>
        <w:t xml:space="preserve"> in Indonesia (Table 8). </w:t>
      </w:r>
      <w:proofErr w:type="gramStart"/>
      <w:r w:rsidRPr="0070365D">
        <w:rPr>
          <w:lang w:val="en-GB"/>
        </w:rPr>
        <w:t>Similar to</w:t>
      </w:r>
      <w:proofErr w:type="gramEnd"/>
      <w:r w:rsidRPr="0070365D">
        <w:rPr>
          <w:lang w:val="en-GB"/>
        </w:rPr>
        <w:t xml:space="preserve"> PIP, this number is low compared to their non-disabled counterparts, at 13% of the population. The low participation of </w:t>
      </w:r>
      <w:r w:rsidR="005A1139">
        <w:rPr>
          <w:lang w:val="en-GB"/>
        </w:rPr>
        <w:t>persons with disabilities</w:t>
      </w:r>
      <w:r w:rsidRPr="0070365D">
        <w:rPr>
          <w:lang w:val="en-GB"/>
        </w:rPr>
        <w:t xml:space="preserve"> was influenced by low awareness of the program</w:t>
      </w:r>
      <w:r w:rsidR="00BA72DA">
        <w:rPr>
          <w:lang w:val="en-GB"/>
        </w:rPr>
        <w:t>’</w:t>
      </w:r>
      <w:r w:rsidRPr="0070365D">
        <w:rPr>
          <w:lang w:val="en-GB"/>
        </w:rPr>
        <w:t xml:space="preserve">s existence and lack of access (Siregar et al., 2021). As this program is accessed online, it cannot reach </w:t>
      </w:r>
      <w:proofErr w:type="gramStart"/>
      <w:r w:rsidRPr="0070365D">
        <w:rPr>
          <w:lang w:val="en-GB"/>
        </w:rPr>
        <w:t>the majority of</w:t>
      </w:r>
      <w:proofErr w:type="gramEnd"/>
      <w:r w:rsidRPr="0070365D">
        <w:rPr>
          <w:lang w:val="en-GB"/>
        </w:rPr>
        <w:t xml:space="preserve"> </w:t>
      </w:r>
      <w:r w:rsidR="005A1139">
        <w:rPr>
          <w:lang w:val="en-GB"/>
        </w:rPr>
        <w:t>persons with disabilities</w:t>
      </w:r>
      <w:r w:rsidRPr="0070365D">
        <w:rPr>
          <w:lang w:val="en-GB"/>
        </w:rPr>
        <w:t xml:space="preserve"> who lack digital access. </w:t>
      </w:r>
    </w:p>
    <w:p w14:paraId="7235E7DC" w14:textId="2DB89510" w:rsidR="00443BDE" w:rsidRPr="0070365D" w:rsidRDefault="00443BDE" w:rsidP="00184850">
      <w:pPr>
        <w:spacing w:line="360" w:lineRule="auto"/>
        <w:rPr>
          <w:lang w:val="en-GB"/>
        </w:rPr>
      </w:pPr>
      <w:r w:rsidRPr="0070365D">
        <w:rPr>
          <w:lang w:val="en-GB"/>
        </w:rPr>
        <w:t xml:space="preserve">Working-age individuals can also receive skill training through ATENSI. The program covers vocational training and entrepreneurship assistance. In 2020, Integrated Social Welfare Data (DTKS) recorded 750,495 individuals with disabilities eligible to receive programs (Ministry of Social Affairs, 2021a). However, more data is needed to identify the real number of </w:t>
      </w:r>
      <w:r w:rsidR="005A1139">
        <w:rPr>
          <w:lang w:val="en-GB"/>
        </w:rPr>
        <w:t>persons with disabilities</w:t>
      </w:r>
      <w:r w:rsidRPr="0070365D">
        <w:rPr>
          <w:lang w:val="en-GB"/>
        </w:rPr>
        <w:t xml:space="preserve"> benefiting from this program.</w:t>
      </w:r>
    </w:p>
    <w:p w14:paraId="190CCEBF" w14:textId="77777777" w:rsidR="00443BDE" w:rsidRPr="0070365D" w:rsidRDefault="00443BDE" w:rsidP="00184850">
      <w:pPr>
        <w:pStyle w:val="Heading3"/>
        <w:rPr>
          <w:lang w:val="en-GB"/>
        </w:rPr>
      </w:pPr>
      <w:bookmarkStart w:id="38" w:name="_Toc195696505"/>
      <w:bookmarkStart w:id="39" w:name="_Toc214629946"/>
      <w:r w:rsidRPr="0070365D">
        <w:rPr>
          <w:lang w:val="en-GB"/>
        </w:rPr>
        <w:lastRenderedPageBreak/>
        <w:t>Health Protection Programs</w:t>
      </w:r>
      <w:bookmarkEnd w:id="38"/>
      <w:bookmarkEnd w:id="39"/>
    </w:p>
    <w:p w14:paraId="1B64378D" w14:textId="7EC3403E" w:rsidR="00443BDE" w:rsidRPr="0070365D" w:rsidRDefault="00443BDE" w:rsidP="00184850">
      <w:pPr>
        <w:spacing w:line="360" w:lineRule="auto"/>
        <w:rPr>
          <w:lang w:val="en-GB"/>
        </w:rPr>
      </w:pPr>
      <w:r w:rsidRPr="0070365D">
        <w:rPr>
          <w:lang w:val="en-GB"/>
        </w:rPr>
        <w:t xml:space="preserve">Health protection operates through a contributory scheme (National Health Insurance/ </w:t>
      </w:r>
      <w:proofErr w:type="spellStart"/>
      <w:r w:rsidRPr="0070365D">
        <w:rPr>
          <w:i/>
          <w:iCs/>
          <w:lang w:val="en-GB"/>
        </w:rPr>
        <w:t>Jaminan</w:t>
      </w:r>
      <w:proofErr w:type="spellEnd"/>
      <w:r w:rsidRPr="0070365D">
        <w:rPr>
          <w:i/>
          <w:iCs/>
          <w:lang w:val="en-GB"/>
        </w:rPr>
        <w:t xml:space="preserve"> Kesehatan Nasional</w:t>
      </w:r>
      <w:r w:rsidRPr="0070365D">
        <w:rPr>
          <w:lang w:val="en-GB"/>
        </w:rPr>
        <w:t xml:space="preserve">/ JKN) and a non-contributory scheme for the poor (Contribution Assistance Recipient-National Health Insurance/ </w:t>
      </w:r>
      <w:proofErr w:type="spellStart"/>
      <w:r w:rsidRPr="0070365D">
        <w:rPr>
          <w:lang w:val="en-GB"/>
        </w:rPr>
        <w:t>Jaminan</w:t>
      </w:r>
      <w:proofErr w:type="spellEnd"/>
      <w:r w:rsidRPr="0070365D">
        <w:rPr>
          <w:lang w:val="en-GB"/>
        </w:rPr>
        <w:t xml:space="preserve"> Kesehatan Nasional-</w:t>
      </w:r>
      <w:proofErr w:type="spellStart"/>
      <w:r w:rsidRPr="0070365D">
        <w:rPr>
          <w:lang w:val="en-GB"/>
        </w:rPr>
        <w:t>Penerima</w:t>
      </w:r>
      <w:proofErr w:type="spellEnd"/>
      <w:r w:rsidRPr="0070365D">
        <w:rPr>
          <w:lang w:val="en-GB"/>
        </w:rPr>
        <w:t xml:space="preserve"> </w:t>
      </w:r>
      <w:proofErr w:type="spellStart"/>
      <w:r w:rsidRPr="0070365D">
        <w:rPr>
          <w:lang w:val="en-GB"/>
        </w:rPr>
        <w:t>Bantuan</w:t>
      </w:r>
      <w:proofErr w:type="spellEnd"/>
      <w:r w:rsidRPr="0070365D">
        <w:rPr>
          <w:lang w:val="en-GB"/>
        </w:rPr>
        <w:t xml:space="preserve"> Iuran/ JKN-PBI) (TNP2K, 2018). JKN contributions are paid by individuals or employers, while JKN-PBI contributions are fully covered by the government budget.</w:t>
      </w:r>
    </w:p>
    <w:p w14:paraId="6EB3DE9B" w14:textId="737686F2" w:rsidR="00443BDE" w:rsidRPr="0070365D" w:rsidRDefault="00443BDE" w:rsidP="00184850">
      <w:pPr>
        <w:spacing w:line="360" w:lineRule="auto"/>
        <w:rPr>
          <w:lang w:val="en-GB"/>
        </w:rPr>
      </w:pPr>
      <w:r w:rsidRPr="0070365D">
        <w:rPr>
          <w:lang w:val="en-GB"/>
        </w:rPr>
        <w:t xml:space="preserve">According to </w:t>
      </w:r>
      <w:proofErr w:type="spellStart"/>
      <w:r w:rsidRPr="0070365D">
        <w:rPr>
          <w:lang w:val="en-GB"/>
        </w:rPr>
        <w:t>Susenas</w:t>
      </w:r>
      <w:proofErr w:type="spellEnd"/>
      <w:r w:rsidRPr="0070365D">
        <w:rPr>
          <w:lang w:val="en-GB"/>
        </w:rPr>
        <w:t xml:space="preserve"> 2023 (cited by OJK, 2024), a significant portion of </w:t>
      </w:r>
      <w:r w:rsidR="005A1139">
        <w:rPr>
          <w:lang w:val="en-GB"/>
        </w:rPr>
        <w:t>persons with disabilities</w:t>
      </w:r>
      <w:r w:rsidRPr="0070365D">
        <w:rPr>
          <w:lang w:val="en-GB"/>
        </w:rPr>
        <w:t xml:space="preserve"> participate in </w:t>
      </w:r>
      <w:r w:rsidR="00BA72DA">
        <w:rPr>
          <w:lang w:val="en-GB"/>
        </w:rPr>
        <w:t>h</w:t>
      </w:r>
      <w:r w:rsidRPr="0070365D">
        <w:rPr>
          <w:lang w:val="en-GB"/>
        </w:rPr>
        <w:t xml:space="preserve">ealth </w:t>
      </w:r>
      <w:r w:rsidR="00BA72DA">
        <w:rPr>
          <w:lang w:val="en-GB"/>
        </w:rPr>
        <w:t>p</w:t>
      </w:r>
      <w:r w:rsidRPr="0070365D">
        <w:rPr>
          <w:lang w:val="en-GB"/>
        </w:rPr>
        <w:t xml:space="preserve">rotection programs, with 54.58% for non-contributory programs and 21.12% for the contributory scheme (see Table 8). However, this number only reflects people registered as members, not the beneficiaries of health protection programs. Hence, </w:t>
      </w:r>
      <w:r w:rsidR="00BA72DA">
        <w:rPr>
          <w:lang w:val="en-GB"/>
        </w:rPr>
        <w:t xml:space="preserve">further evidence </w:t>
      </w:r>
      <w:r w:rsidRPr="0070365D">
        <w:rPr>
          <w:lang w:val="en-GB"/>
        </w:rPr>
        <w:t xml:space="preserve">is needed to </w:t>
      </w:r>
      <w:r w:rsidR="00F2716A">
        <w:rPr>
          <w:lang w:val="en-GB"/>
        </w:rPr>
        <w:t xml:space="preserve">identify </w:t>
      </w:r>
      <w:r w:rsidRPr="0070365D">
        <w:rPr>
          <w:lang w:val="en-GB"/>
        </w:rPr>
        <w:t xml:space="preserve">the program coverage for </w:t>
      </w:r>
      <w:r w:rsidR="005A1139">
        <w:rPr>
          <w:lang w:val="en-GB"/>
        </w:rPr>
        <w:t>persons with disabilities</w:t>
      </w:r>
      <w:r w:rsidRPr="0070365D">
        <w:rPr>
          <w:lang w:val="en-GB"/>
        </w:rPr>
        <w:t>.</w:t>
      </w:r>
    </w:p>
    <w:p w14:paraId="056FDDF8" w14:textId="3EE3E763" w:rsidR="00443BDE" w:rsidRPr="0070365D" w:rsidRDefault="00443BDE" w:rsidP="00184850">
      <w:pPr>
        <w:spacing w:line="360" w:lineRule="auto"/>
        <w:rPr>
          <w:lang w:val="en-GB"/>
        </w:rPr>
      </w:pPr>
      <w:r w:rsidRPr="0070365D">
        <w:rPr>
          <w:lang w:val="en-GB"/>
        </w:rPr>
        <w:t xml:space="preserve">In 2024, TNP2K recorded </w:t>
      </w:r>
      <w:r w:rsidR="00F2716A">
        <w:rPr>
          <w:lang w:val="en-GB"/>
        </w:rPr>
        <w:t xml:space="preserve">that </w:t>
      </w:r>
      <w:r w:rsidRPr="0070365D">
        <w:rPr>
          <w:lang w:val="en-GB"/>
        </w:rPr>
        <w:t xml:space="preserve">only 28% of </w:t>
      </w:r>
      <w:r w:rsidR="005A1139">
        <w:rPr>
          <w:lang w:val="en-GB"/>
        </w:rPr>
        <w:t>persons with disabilities</w:t>
      </w:r>
      <w:r w:rsidRPr="0070365D">
        <w:rPr>
          <w:lang w:val="en-GB"/>
        </w:rPr>
        <w:t xml:space="preserve"> </w:t>
      </w:r>
      <w:r w:rsidR="00F2716A">
        <w:rPr>
          <w:lang w:val="en-GB"/>
        </w:rPr>
        <w:t xml:space="preserve">were </w:t>
      </w:r>
      <w:r w:rsidRPr="0070365D">
        <w:rPr>
          <w:lang w:val="en-GB"/>
        </w:rPr>
        <w:t>unregistered in JKN (</w:t>
      </w:r>
      <w:r w:rsidR="00F2716A">
        <w:rPr>
          <w:lang w:val="en-GB"/>
        </w:rPr>
        <w:t>b</w:t>
      </w:r>
      <w:r w:rsidRPr="0070365D">
        <w:rPr>
          <w:lang w:val="en-GB"/>
        </w:rPr>
        <w:t xml:space="preserve">oth PBI and non-PBI). Of these unregistered individuals, 64.33% do not seek treatment when sick (Figure </w:t>
      </w:r>
      <w:r>
        <w:rPr>
          <w:lang w:val="en-GB"/>
        </w:rPr>
        <w:t>9</w:t>
      </w:r>
      <w:r w:rsidRPr="0070365D">
        <w:rPr>
          <w:lang w:val="en-GB"/>
        </w:rPr>
        <w:t xml:space="preserve">). Moreover, 13.3% of poor </w:t>
      </w:r>
      <w:r w:rsidR="005A1139">
        <w:rPr>
          <w:lang w:val="en-GB"/>
        </w:rPr>
        <w:t>persons with disabilities</w:t>
      </w:r>
      <w:r w:rsidRPr="0070365D">
        <w:rPr>
          <w:lang w:val="en-GB"/>
        </w:rPr>
        <w:t xml:space="preserve"> are recorded as not enrolled in JKN-PBI (TNP2K, 2024). This indicates that </w:t>
      </w:r>
      <w:r w:rsidR="00F2716A">
        <w:rPr>
          <w:lang w:val="en-GB"/>
        </w:rPr>
        <w:t>h</w:t>
      </w:r>
      <w:r w:rsidRPr="0070365D">
        <w:rPr>
          <w:lang w:val="en-GB"/>
        </w:rPr>
        <w:t xml:space="preserve">ealth </w:t>
      </w:r>
      <w:r w:rsidR="00F2716A">
        <w:rPr>
          <w:lang w:val="en-GB"/>
        </w:rPr>
        <w:t>p</w:t>
      </w:r>
      <w:r w:rsidRPr="0070365D">
        <w:rPr>
          <w:lang w:val="en-GB"/>
        </w:rPr>
        <w:t xml:space="preserve">rotection </w:t>
      </w:r>
      <w:r w:rsidR="00F2716A">
        <w:rPr>
          <w:lang w:val="en-GB"/>
        </w:rPr>
        <w:t>p</w:t>
      </w:r>
      <w:r w:rsidRPr="0070365D">
        <w:rPr>
          <w:lang w:val="en-GB"/>
        </w:rPr>
        <w:t xml:space="preserve">rograms have not optimally protected </w:t>
      </w:r>
      <w:r w:rsidR="005A1139">
        <w:rPr>
          <w:lang w:val="en-GB"/>
        </w:rPr>
        <w:t>persons with disabilities</w:t>
      </w:r>
      <w:r w:rsidRPr="0070365D">
        <w:rPr>
          <w:lang w:val="en-GB"/>
        </w:rPr>
        <w:t xml:space="preserve">. </w:t>
      </w:r>
    </w:p>
    <w:p w14:paraId="1ED25A52" w14:textId="063BBD90" w:rsidR="00443BDE" w:rsidRPr="00F6795A" w:rsidRDefault="00443BDE" w:rsidP="00184850">
      <w:pPr>
        <w:pStyle w:val="Caption"/>
        <w:rPr>
          <w:color w:val="00857E"/>
          <w:lang w:val="en-GB"/>
        </w:rPr>
      </w:pPr>
      <w:r w:rsidRPr="00F6795A">
        <w:rPr>
          <w:color w:val="00857E"/>
          <w:lang w:val="en-GB"/>
        </w:rPr>
        <w:t xml:space="preserve">Figure 9. Access to health care for </w:t>
      </w:r>
      <w:r w:rsidR="005A1139" w:rsidRPr="00F6795A">
        <w:rPr>
          <w:color w:val="00857E"/>
          <w:lang w:val="en-GB"/>
        </w:rPr>
        <w:t>persons with disabilities</w:t>
      </w:r>
    </w:p>
    <w:p w14:paraId="06DFB929" w14:textId="6CF199CC" w:rsidR="00443BDE" w:rsidRPr="0070365D" w:rsidRDefault="00886326" w:rsidP="00184850">
      <w:pPr>
        <w:spacing w:after="40" w:line="360" w:lineRule="auto"/>
        <w:jc w:val="center"/>
        <w:rPr>
          <w:lang w:val="en-GB"/>
        </w:rPr>
      </w:pPr>
      <w:r>
        <w:rPr>
          <w:noProof/>
          <w:lang w:val="en-GB"/>
        </w:rPr>
        <w:drawing>
          <wp:inline distT="0" distB="0" distL="0" distR="0" wp14:anchorId="2F1915BF" wp14:editId="277D45AB">
            <wp:extent cx="5731510" cy="1614805"/>
            <wp:effectExtent l="0" t="0" r="0" b="0"/>
            <wp:docPr id="39" name="Picture 39" descr="Two pie charts showing access to health care for persons with disabilities. The first chart shows that approximately three-quarters of people with disabilities were members of JKN, and one-quarter were non-JKN members. The second pie chart breaks down the cohort of non-JKN members, showing that approximately two-thirds of non-JKN members do not seek treatment, while one-third do seek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wo pie charts showing access to health care for persons with disabilities. The first chart shows that approximately three-quarters of people with disabilities were members of JKN, and one-quarter were non-JKN members. The second pie chart breaks down the cohort of non-JKN members, showing that approximately two-thirds of non-JKN members do not seek treatment, while one-third do seek treatm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1614805"/>
                    </a:xfrm>
                    <a:prstGeom prst="rect">
                      <a:avLst/>
                    </a:prstGeom>
                  </pic:spPr>
                </pic:pic>
              </a:graphicData>
            </a:graphic>
          </wp:inline>
        </w:drawing>
      </w:r>
    </w:p>
    <w:p w14:paraId="4FCF044E" w14:textId="77777777" w:rsidR="00443BDE" w:rsidRPr="00886326" w:rsidRDefault="00443BDE" w:rsidP="00886326">
      <w:pPr>
        <w:pStyle w:val="Sumber"/>
      </w:pPr>
      <w:r w:rsidRPr="00886326">
        <w:t xml:space="preserve">Source: </w:t>
      </w:r>
      <w:proofErr w:type="spellStart"/>
      <w:r w:rsidRPr="00886326">
        <w:t>Susenas</w:t>
      </w:r>
      <w:proofErr w:type="spellEnd"/>
      <w:r w:rsidRPr="00886326">
        <w:t xml:space="preserve"> 2023 as calculated by TNP2K, 2024</w:t>
      </w:r>
    </w:p>
    <w:p w14:paraId="11DE22B2" w14:textId="1014B036" w:rsidR="00443BDE" w:rsidRPr="0070365D" w:rsidRDefault="00443BDE" w:rsidP="00184850">
      <w:pPr>
        <w:spacing w:line="360" w:lineRule="auto"/>
        <w:rPr>
          <w:lang w:val="en-GB"/>
        </w:rPr>
      </w:pPr>
      <w:r w:rsidRPr="0070365D">
        <w:rPr>
          <w:lang w:val="en-GB"/>
        </w:rPr>
        <w:t>JKN members with disabilities reported several challenges in accessing JKN services, as below (TNP2K, 2024)</w:t>
      </w:r>
      <w:r w:rsidRPr="0070365D">
        <w:rPr>
          <w:rStyle w:val="EndnoteReference"/>
          <w:rFonts w:ascii="Calibri" w:hAnsi="Calibri" w:cs="Calibri"/>
          <w:lang w:val="en-GB"/>
        </w:rPr>
        <w:endnoteReference w:id="21"/>
      </w:r>
      <w:r w:rsidRPr="0070365D">
        <w:rPr>
          <w:lang w:val="en-GB"/>
        </w:rPr>
        <w:t xml:space="preserve">. However, this data cannot fully represent the real situation of beneficiaries with disabilities, as this was collected in a small sample. More data is needed to understand how JKN benefits (such as inpatient, </w:t>
      </w:r>
      <w:r w:rsidRPr="0070365D">
        <w:rPr>
          <w:lang w:val="en-GB"/>
        </w:rPr>
        <w:lastRenderedPageBreak/>
        <w:t xml:space="preserve">medication, assistive </w:t>
      </w:r>
      <w:r w:rsidR="00DE06D9">
        <w:rPr>
          <w:lang w:val="en-GB"/>
        </w:rPr>
        <w:t>devices</w:t>
      </w:r>
      <w:r w:rsidRPr="0070365D">
        <w:rPr>
          <w:lang w:val="en-GB"/>
        </w:rPr>
        <w:t xml:space="preserve">, therapy) contribute to the lives of </w:t>
      </w:r>
      <w:r w:rsidR="005A1139">
        <w:rPr>
          <w:lang w:val="en-GB"/>
        </w:rPr>
        <w:t>persons with disabilities</w:t>
      </w:r>
      <w:r w:rsidRPr="0070365D">
        <w:rPr>
          <w:lang w:val="en-GB"/>
        </w:rPr>
        <w:t xml:space="preserve">. </w:t>
      </w:r>
    </w:p>
    <w:p w14:paraId="36E70F90" w14:textId="77777777" w:rsidR="00443BDE" w:rsidRPr="00F6795A" w:rsidRDefault="00443BDE" w:rsidP="00184850">
      <w:pPr>
        <w:pStyle w:val="Caption"/>
        <w:rPr>
          <w:color w:val="00857E"/>
          <w:lang w:val="en-GB"/>
        </w:rPr>
      </w:pPr>
      <w:r w:rsidRPr="00F6795A">
        <w:rPr>
          <w:color w:val="00857E"/>
          <w:lang w:val="en-GB"/>
        </w:rPr>
        <w:t>Table 11. Challenges of members with disabilities in accessing JKN benefits</w:t>
      </w:r>
    </w:p>
    <w:tbl>
      <w:tblPr>
        <w:tblStyle w:val="TableGridLight"/>
        <w:tblW w:w="5000" w:type="pct"/>
        <w:tblCellMar>
          <w:top w:w="113" w:type="dxa"/>
        </w:tblCellMar>
        <w:tblLook w:val="04A0" w:firstRow="1" w:lastRow="0" w:firstColumn="1" w:lastColumn="0" w:noHBand="0" w:noVBand="1"/>
      </w:tblPr>
      <w:tblGrid>
        <w:gridCol w:w="1407"/>
        <w:gridCol w:w="1482"/>
        <w:gridCol w:w="6127"/>
      </w:tblGrid>
      <w:tr w:rsidR="00443BDE" w:rsidRPr="00870574" w14:paraId="5703D9AE" w14:textId="77777777" w:rsidTr="000D163F">
        <w:trPr>
          <w:tblHeader/>
        </w:trPr>
        <w:tc>
          <w:tcPr>
            <w:tcW w:w="780" w:type="pct"/>
            <w:shd w:val="clear" w:color="auto" w:fill="003F78"/>
          </w:tcPr>
          <w:p w14:paraId="38F330D3" w14:textId="08BDEFB8" w:rsidR="00443BDE" w:rsidRPr="00870574" w:rsidRDefault="00443BDE" w:rsidP="00184850">
            <w:pPr>
              <w:pStyle w:val="ListParagraph"/>
              <w:numPr>
                <w:ilvl w:val="0"/>
                <w:numId w:val="0"/>
              </w:numPr>
              <w:spacing w:line="360" w:lineRule="auto"/>
              <w:jc w:val="center"/>
              <w:rPr>
                <w:rFonts w:cs="Calibri"/>
                <w:b/>
                <w:bCs/>
                <w:color w:val="FFFFFF" w:themeColor="background2"/>
                <w:sz w:val="20"/>
                <w:szCs w:val="20"/>
                <w:lang w:val="en-GB"/>
              </w:rPr>
            </w:pPr>
            <w:bookmarkStart w:id="40" w:name="ColumnTitle_12"/>
            <w:r w:rsidRPr="00870574">
              <w:rPr>
                <w:rFonts w:cs="Calibri"/>
                <w:b/>
                <w:bCs/>
                <w:color w:val="FFFFFF" w:themeColor="background2"/>
                <w:sz w:val="20"/>
                <w:szCs w:val="20"/>
                <w:lang w:val="en-GB"/>
              </w:rPr>
              <w:t>Type of service</w:t>
            </w:r>
          </w:p>
        </w:tc>
        <w:tc>
          <w:tcPr>
            <w:tcW w:w="822" w:type="pct"/>
            <w:shd w:val="clear" w:color="auto" w:fill="003F78"/>
          </w:tcPr>
          <w:p w14:paraId="594CDFA7" w14:textId="2AAC8EE8" w:rsidR="00443BDE" w:rsidRPr="00870574" w:rsidRDefault="00443BDE" w:rsidP="00184850">
            <w:pPr>
              <w:pStyle w:val="ListParagraph"/>
              <w:numPr>
                <w:ilvl w:val="0"/>
                <w:numId w:val="0"/>
              </w:numPr>
              <w:spacing w:line="360" w:lineRule="auto"/>
              <w:jc w:val="center"/>
              <w:rPr>
                <w:rFonts w:cs="Calibri"/>
                <w:b/>
                <w:bCs/>
                <w:color w:val="FFFFFF" w:themeColor="background2"/>
                <w:sz w:val="20"/>
                <w:szCs w:val="20"/>
                <w:lang w:val="en-GB"/>
              </w:rPr>
            </w:pPr>
            <w:r w:rsidRPr="00870574">
              <w:rPr>
                <w:rFonts w:cs="Calibri"/>
                <w:b/>
                <w:bCs/>
                <w:color w:val="FFFFFF" w:themeColor="background2"/>
                <w:sz w:val="20"/>
                <w:szCs w:val="20"/>
                <w:lang w:val="en-GB"/>
              </w:rPr>
              <w:t>JKN Services</w:t>
            </w:r>
          </w:p>
        </w:tc>
        <w:tc>
          <w:tcPr>
            <w:tcW w:w="3398" w:type="pct"/>
            <w:shd w:val="clear" w:color="auto" w:fill="003F78"/>
          </w:tcPr>
          <w:p w14:paraId="752CE96C" w14:textId="48F84E99" w:rsidR="00443BDE" w:rsidRPr="00870574" w:rsidRDefault="00443BDE" w:rsidP="00184850">
            <w:pPr>
              <w:pStyle w:val="ListParagraph"/>
              <w:numPr>
                <w:ilvl w:val="0"/>
                <w:numId w:val="0"/>
              </w:numPr>
              <w:spacing w:line="360" w:lineRule="auto"/>
              <w:jc w:val="center"/>
              <w:rPr>
                <w:rFonts w:cs="Calibri"/>
                <w:b/>
                <w:bCs/>
                <w:color w:val="FFFFFF" w:themeColor="background2"/>
                <w:sz w:val="20"/>
                <w:szCs w:val="20"/>
                <w:lang w:val="en-GB"/>
              </w:rPr>
            </w:pPr>
            <w:r w:rsidRPr="00870574">
              <w:rPr>
                <w:rFonts w:cs="Calibri"/>
                <w:b/>
                <w:bCs/>
                <w:color w:val="FFFFFF" w:themeColor="background2"/>
                <w:sz w:val="20"/>
                <w:szCs w:val="20"/>
                <w:lang w:val="en-GB"/>
              </w:rPr>
              <w:t>Challenges</w:t>
            </w:r>
          </w:p>
        </w:tc>
      </w:tr>
      <w:bookmarkEnd w:id="40"/>
      <w:tr w:rsidR="00443BDE" w:rsidRPr="00870574" w14:paraId="62A10383" w14:textId="77777777" w:rsidTr="00870574">
        <w:tc>
          <w:tcPr>
            <w:tcW w:w="780" w:type="pct"/>
          </w:tcPr>
          <w:p w14:paraId="509550C5" w14:textId="79A21293" w:rsidR="00443BDE" w:rsidRPr="00870574" w:rsidRDefault="00443BDE" w:rsidP="00184850">
            <w:pPr>
              <w:pStyle w:val="NoSpacing"/>
              <w:spacing w:line="360" w:lineRule="auto"/>
              <w:rPr>
                <w:rFonts w:asciiTheme="minorHAnsi" w:hAnsiTheme="minorHAnsi"/>
                <w:b/>
                <w:bCs/>
                <w:sz w:val="20"/>
                <w:szCs w:val="20"/>
                <w:lang w:val="en-GB"/>
              </w:rPr>
            </w:pPr>
            <w:r w:rsidRPr="00870574">
              <w:rPr>
                <w:rFonts w:cs="Calibri"/>
                <w:b/>
                <w:sz w:val="20"/>
                <w:szCs w:val="20"/>
                <w:lang w:val="en-GB"/>
              </w:rPr>
              <w:t>General</w:t>
            </w:r>
          </w:p>
        </w:tc>
        <w:tc>
          <w:tcPr>
            <w:tcW w:w="822" w:type="pct"/>
          </w:tcPr>
          <w:p w14:paraId="34AC39DF" w14:textId="4C14AF49" w:rsidR="00443BDE" w:rsidRPr="00870574" w:rsidRDefault="00443BDE" w:rsidP="00184850">
            <w:pPr>
              <w:pStyle w:val="NoSpacing"/>
              <w:spacing w:line="360" w:lineRule="auto"/>
              <w:rPr>
                <w:rFonts w:asciiTheme="minorHAnsi" w:hAnsiTheme="minorHAnsi"/>
                <w:b/>
                <w:bCs/>
                <w:sz w:val="20"/>
                <w:szCs w:val="20"/>
                <w:lang w:val="en-GB"/>
              </w:rPr>
            </w:pPr>
            <w:r w:rsidRPr="00870574">
              <w:rPr>
                <w:rFonts w:asciiTheme="minorHAnsi" w:hAnsiTheme="minorHAnsi"/>
                <w:b/>
                <w:bCs/>
                <w:sz w:val="20"/>
                <w:szCs w:val="20"/>
                <w:lang w:val="en-GB"/>
              </w:rPr>
              <w:t>Health Facilities</w:t>
            </w:r>
          </w:p>
        </w:tc>
        <w:tc>
          <w:tcPr>
            <w:tcW w:w="3398" w:type="pct"/>
          </w:tcPr>
          <w:p w14:paraId="4E35022B" w14:textId="64C3452E" w:rsidR="00443BDE" w:rsidRPr="00870574" w:rsidRDefault="00443BDE" w:rsidP="00184850">
            <w:pPr>
              <w:spacing w:line="360" w:lineRule="auto"/>
              <w:rPr>
                <w:rFonts w:cs="Calibri"/>
                <w:sz w:val="20"/>
                <w:szCs w:val="20"/>
                <w:lang w:val="en-GB"/>
              </w:rPr>
            </w:pPr>
            <w:r w:rsidRPr="00870574">
              <w:rPr>
                <w:rFonts w:cs="Calibri"/>
                <w:sz w:val="20"/>
                <w:szCs w:val="20"/>
                <w:lang w:val="en-GB"/>
              </w:rPr>
              <w:t xml:space="preserve">Limited accessible health facilities, especially in </w:t>
            </w:r>
            <w:proofErr w:type="spellStart"/>
            <w:r w:rsidRPr="00870574">
              <w:rPr>
                <w:rFonts w:cs="Calibri"/>
                <w:sz w:val="20"/>
                <w:szCs w:val="20"/>
                <w:lang w:val="en-GB"/>
              </w:rPr>
              <w:t>Puskesmas</w:t>
            </w:r>
            <w:proofErr w:type="spellEnd"/>
            <w:r w:rsidRPr="00870574">
              <w:rPr>
                <w:rFonts w:cs="Calibri"/>
                <w:sz w:val="20"/>
                <w:szCs w:val="20"/>
                <w:lang w:val="en-GB"/>
              </w:rPr>
              <w:t xml:space="preserve"> (Community Health Centre) and clinics.</w:t>
            </w:r>
          </w:p>
        </w:tc>
      </w:tr>
      <w:tr w:rsidR="00443BDE" w:rsidRPr="00870574" w14:paraId="421861A2" w14:textId="77777777" w:rsidTr="00870574">
        <w:tc>
          <w:tcPr>
            <w:tcW w:w="780" w:type="pct"/>
          </w:tcPr>
          <w:p w14:paraId="22C834D1" w14:textId="24A1E5BC" w:rsidR="00443BDE" w:rsidRPr="00870574" w:rsidRDefault="006F5529" w:rsidP="00184850">
            <w:pPr>
              <w:pStyle w:val="ListParagraph"/>
              <w:spacing w:line="360" w:lineRule="auto"/>
              <w:ind w:left="0"/>
              <w:rPr>
                <w:rFonts w:cs="Calibri"/>
                <w:b/>
                <w:bCs/>
                <w:sz w:val="20"/>
                <w:szCs w:val="20"/>
                <w:lang w:val="en-GB"/>
              </w:rPr>
            </w:pPr>
            <w:r w:rsidRPr="00870574">
              <w:rPr>
                <w:rFonts w:cs="Calibri"/>
                <w:b/>
                <w:sz w:val="20"/>
                <w:szCs w:val="20"/>
                <w:lang w:val="en-GB"/>
              </w:rPr>
              <w:t>General</w:t>
            </w:r>
          </w:p>
        </w:tc>
        <w:tc>
          <w:tcPr>
            <w:tcW w:w="822" w:type="pct"/>
          </w:tcPr>
          <w:p w14:paraId="561094E7" w14:textId="32C74C55" w:rsidR="00443BDE" w:rsidRPr="00870574" w:rsidRDefault="00443BDE" w:rsidP="00184850">
            <w:pPr>
              <w:pStyle w:val="ListParagraph"/>
              <w:spacing w:line="360" w:lineRule="auto"/>
              <w:ind w:left="0"/>
              <w:rPr>
                <w:rFonts w:cs="Calibri"/>
                <w:b/>
                <w:bCs/>
                <w:sz w:val="20"/>
                <w:szCs w:val="20"/>
                <w:lang w:val="en-GB"/>
              </w:rPr>
            </w:pPr>
            <w:r w:rsidRPr="00870574">
              <w:rPr>
                <w:rFonts w:cs="Calibri"/>
                <w:b/>
                <w:bCs/>
                <w:sz w:val="20"/>
                <w:szCs w:val="20"/>
                <w:lang w:val="en-GB"/>
              </w:rPr>
              <w:t>Health Workers</w:t>
            </w:r>
          </w:p>
        </w:tc>
        <w:tc>
          <w:tcPr>
            <w:tcW w:w="3398" w:type="pct"/>
          </w:tcPr>
          <w:p w14:paraId="552D335D" w14:textId="3ECF9E74" w:rsidR="00443BDE" w:rsidRPr="00870574" w:rsidRDefault="00443BDE" w:rsidP="00184850">
            <w:pPr>
              <w:pStyle w:val="ListParagraph"/>
              <w:spacing w:line="360" w:lineRule="auto"/>
              <w:ind w:left="0"/>
              <w:rPr>
                <w:rFonts w:cs="Calibri"/>
                <w:sz w:val="20"/>
                <w:szCs w:val="20"/>
                <w:lang w:val="en-GB"/>
              </w:rPr>
            </w:pPr>
            <w:r w:rsidRPr="00870574">
              <w:rPr>
                <w:rFonts w:cs="Calibri"/>
                <w:sz w:val="20"/>
                <w:szCs w:val="20"/>
                <w:lang w:val="en-GB"/>
              </w:rPr>
              <w:t>Limited awareness and knowledge of health workers in handling patients with disabilities.</w:t>
            </w:r>
          </w:p>
        </w:tc>
      </w:tr>
      <w:tr w:rsidR="00443BDE" w:rsidRPr="00870574" w14:paraId="08816CE6" w14:textId="77777777" w:rsidTr="00870574">
        <w:tc>
          <w:tcPr>
            <w:tcW w:w="780" w:type="pct"/>
          </w:tcPr>
          <w:p w14:paraId="3EC82D32" w14:textId="3C38BE19" w:rsidR="00443BDE" w:rsidRPr="00870574" w:rsidRDefault="00443BDE" w:rsidP="00184850">
            <w:pPr>
              <w:pStyle w:val="ListParagraph"/>
              <w:spacing w:line="360" w:lineRule="auto"/>
              <w:ind w:left="0"/>
              <w:rPr>
                <w:rFonts w:cs="Calibri"/>
                <w:b/>
                <w:bCs/>
                <w:sz w:val="20"/>
                <w:szCs w:val="20"/>
                <w:lang w:val="en-GB"/>
              </w:rPr>
            </w:pPr>
            <w:r w:rsidRPr="00870574">
              <w:rPr>
                <w:rFonts w:cs="Calibri"/>
                <w:b/>
                <w:sz w:val="20"/>
                <w:szCs w:val="20"/>
                <w:lang w:val="en-GB"/>
              </w:rPr>
              <w:t>Disability-specific</w:t>
            </w:r>
          </w:p>
        </w:tc>
        <w:tc>
          <w:tcPr>
            <w:tcW w:w="822" w:type="pct"/>
          </w:tcPr>
          <w:p w14:paraId="002EECC2" w14:textId="35B6BEF2" w:rsidR="00443BDE" w:rsidRPr="00870574" w:rsidRDefault="00443BDE" w:rsidP="00184850">
            <w:pPr>
              <w:pStyle w:val="ListParagraph"/>
              <w:spacing w:line="360" w:lineRule="auto"/>
              <w:ind w:left="0"/>
              <w:rPr>
                <w:rFonts w:cs="Calibri"/>
                <w:b/>
                <w:bCs/>
                <w:sz w:val="20"/>
                <w:szCs w:val="20"/>
                <w:lang w:val="en-GB"/>
              </w:rPr>
            </w:pPr>
            <w:r w:rsidRPr="00870574">
              <w:rPr>
                <w:rFonts w:cs="Calibri"/>
                <w:b/>
                <w:bCs/>
                <w:sz w:val="20"/>
                <w:szCs w:val="20"/>
                <w:lang w:val="en-GB"/>
              </w:rPr>
              <w:t>Medication</w:t>
            </w:r>
          </w:p>
        </w:tc>
        <w:tc>
          <w:tcPr>
            <w:tcW w:w="3398" w:type="pct"/>
          </w:tcPr>
          <w:p w14:paraId="233D7A16" w14:textId="1C0EC2F7" w:rsidR="00443BDE" w:rsidRPr="00870574" w:rsidRDefault="00443BDE" w:rsidP="00184850">
            <w:pPr>
              <w:pStyle w:val="ListParagraph"/>
              <w:spacing w:line="360" w:lineRule="auto"/>
              <w:ind w:left="0"/>
              <w:rPr>
                <w:rFonts w:cs="Calibri"/>
                <w:sz w:val="20"/>
                <w:szCs w:val="20"/>
                <w:lang w:val="en-GB"/>
              </w:rPr>
            </w:pPr>
            <w:r w:rsidRPr="00870574">
              <w:rPr>
                <w:rFonts w:cs="Calibri"/>
                <w:sz w:val="20"/>
                <w:szCs w:val="20"/>
                <w:lang w:val="en-GB"/>
              </w:rPr>
              <w:t>Specific disability medication is inaccessible, especially for mental disabilities and cerebral palsy conditions.</w:t>
            </w:r>
          </w:p>
        </w:tc>
      </w:tr>
      <w:tr w:rsidR="00443BDE" w:rsidRPr="00870574" w14:paraId="08A93BC4" w14:textId="77777777" w:rsidTr="00870574">
        <w:tc>
          <w:tcPr>
            <w:tcW w:w="780" w:type="pct"/>
          </w:tcPr>
          <w:p w14:paraId="1BE626C3" w14:textId="5EAE207E" w:rsidR="00443BDE" w:rsidRPr="00870574" w:rsidRDefault="006F5529" w:rsidP="00184850">
            <w:pPr>
              <w:pStyle w:val="ListParagraph"/>
              <w:spacing w:line="360" w:lineRule="auto"/>
              <w:ind w:left="0"/>
              <w:rPr>
                <w:rFonts w:cs="Calibri"/>
                <w:b/>
                <w:bCs/>
                <w:sz w:val="20"/>
                <w:szCs w:val="20"/>
                <w:lang w:val="en-GB"/>
              </w:rPr>
            </w:pPr>
            <w:r w:rsidRPr="00870574">
              <w:rPr>
                <w:rFonts w:cs="Calibri"/>
                <w:b/>
                <w:sz w:val="20"/>
                <w:szCs w:val="20"/>
                <w:lang w:val="en-GB"/>
              </w:rPr>
              <w:t>Disability-specific</w:t>
            </w:r>
          </w:p>
        </w:tc>
        <w:tc>
          <w:tcPr>
            <w:tcW w:w="822" w:type="pct"/>
          </w:tcPr>
          <w:p w14:paraId="683B5951" w14:textId="04B8C0CB" w:rsidR="00443BDE" w:rsidRPr="00870574" w:rsidRDefault="00443BDE" w:rsidP="00184850">
            <w:pPr>
              <w:pStyle w:val="ListParagraph"/>
              <w:spacing w:line="360" w:lineRule="auto"/>
              <w:ind w:left="0"/>
              <w:rPr>
                <w:rFonts w:cs="Calibri"/>
                <w:b/>
                <w:bCs/>
                <w:sz w:val="20"/>
                <w:szCs w:val="20"/>
                <w:lang w:val="en-GB"/>
              </w:rPr>
            </w:pPr>
            <w:r w:rsidRPr="00870574">
              <w:rPr>
                <w:rFonts w:cs="Calibri"/>
                <w:b/>
                <w:bCs/>
                <w:sz w:val="20"/>
                <w:szCs w:val="20"/>
                <w:lang w:val="en-GB"/>
              </w:rPr>
              <w:t xml:space="preserve">Assistive </w:t>
            </w:r>
            <w:r w:rsidR="00DE06D9">
              <w:rPr>
                <w:rFonts w:cs="Calibri"/>
                <w:b/>
                <w:bCs/>
                <w:sz w:val="20"/>
                <w:szCs w:val="20"/>
                <w:lang w:val="en-GB"/>
              </w:rPr>
              <w:t>Devices</w:t>
            </w:r>
          </w:p>
        </w:tc>
        <w:tc>
          <w:tcPr>
            <w:tcW w:w="3398" w:type="pct"/>
          </w:tcPr>
          <w:p w14:paraId="47DE673F" w14:textId="0F63727C" w:rsidR="00443BDE" w:rsidRPr="00870574" w:rsidRDefault="00443BDE" w:rsidP="00184850">
            <w:pPr>
              <w:pStyle w:val="ListParagraph"/>
              <w:numPr>
                <w:ilvl w:val="1"/>
                <w:numId w:val="6"/>
              </w:numPr>
              <w:spacing w:line="360" w:lineRule="auto"/>
              <w:ind w:left="320"/>
              <w:rPr>
                <w:rFonts w:cs="Calibri"/>
                <w:sz w:val="20"/>
                <w:szCs w:val="20"/>
                <w:lang w:val="en-GB"/>
              </w:rPr>
            </w:pPr>
            <w:r w:rsidRPr="00870574">
              <w:rPr>
                <w:rFonts w:cs="Calibri"/>
                <w:sz w:val="20"/>
                <w:szCs w:val="20"/>
                <w:lang w:val="en-GB"/>
              </w:rPr>
              <w:t xml:space="preserve">JKN Benefit Packages only cover 7 types of assistive </w:t>
            </w:r>
            <w:r w:rsidR="00DE06D9">
              <w:rPr>
                <w:rFonts w:cs="Calibri"/>
                <w:sz w:val="20"/>
                <w:szCs w:val="20"/>
                <w:lang w:val="en-GB"/>
              </w:rPr>
              <w:t>devices</w:t>
            </w:r>
            <w:r w:rsidRPr="00870574">
              <w:rPr>
                <w:rFonts w:cs="Calibri"/>
                <w:sz w:val="20"/>
                <w:szCs w:val="20"/>
                <w:lang w:val="en-GB"/>
              </w:rPr>
              <w:t xml:space="preserve">, far fewer than WHO recommended (50 types). Moreover, these assistive </w:t>
            </w:r>
            <w:r w:rsidR="00DE06D9">
              <w:rPr>
                <w:rFonts w:cs="Calibri"/>
                <w:sz w:val="20"/>
                <w:szCs w:val="20"/>
                <w:lang w:val="en-GB"/>
              </w:rPr>
              <w:t>devices</w:t>
            </w:r>
            <w:r w:rsidR="00DE06D9" w:rsidRPr="00870574">
              <w:rPr>
                <w:rFonts w:cs="Calibri"/>
                <w:sz w:val="20"/>
                <w:szCs w:val="20"/>
                <w:lang w:val="en-GB"/>
              </w:rPr>
              <w:t xml:space="preserve"> </w:t>
            </w:r>
            <w:r w:rsidRPr="00870574">
              <w:rPr>
                <w:rFonts w:cs="Calibri"/>
                <w:sz w:val="20"/>
                <w:szCs w:val="20"/>
                <w:lang w:val="en-GB"/>
              </w:rPr>
              <w:t xml:space="preserve">do not specifically target </w:t>
            </w:r>
            <w:r w:rsidR="005A1139" w:rsidRPr="00870574">
              <w:rPr>
                <w:rFonts w:cs="Calibri"/>
                <w:sz w:val="20"/>
                <w:szCs w:val="20"/>
                <w:lang w:val="en-GB"/>
              </w:rPr>
              <w:t>persons with disabilities</w:t>
            </w:r>
            <w:r w:rsidRPr="00870574">
              <w:rPr>
                <w:rFonts w:cs="Calibri"/>
                <w:sz w:val="20"/>
                <w:szCs w:val="20"/>
                <w:lang w:val="en-GB"/>
              </w:rPr>
              <w:t xml:space="preserve">, yet general medical conditions (such as glasses, neck collar, dental prostheses). Hence, many </w:t>
            </w:r>
            <w:r w:rsidR="005A1139" w:rsidRPr="00870574">
              <w:rPr>
                <w:rFonts w:cs="Calibri"/>
                <w:sz w:val="20"/>
                <w:szCs w:val="20"/>
                <w:lang w:val="en-GB"/>
              </w:rPr>
              <w:t>persons with disabilities</w:t>
            </w:r>
            <w:r w:rsidRPr="00870574">
              <w:rPr>
                <w:rFonts w:cs="Calibri"/>
                <w:sz w:val="20"/>
                <w:szCs w:val="20"/>
                <w:lang w:val="en-GB"/>
              </w:rPr>
              <w:t xml:space="preserve"> cannot access the assistive </w:t>
            </w:r>
            <w:r w:rsidR="00DE06D9">
              <w:rPr>
                <w:rFonts w:cs="Calibri"/>
                <w:sz w:val="20"/>
                <w:szCs w:val="20"/>
                <w:lang w:val="en-GB"/>
              </w:rPr>
              <w:t>devices</w:t>
            </w:r>
            <w:r w:rsidR="00DE06D9" w:rsidRPr="00870574">
              <w:rPr>
                <w:rFonts w:cs="Calibri"/>
                <w:sz w:val="20"/>
                <w:szCs w:val="20"/>
                <w:lang w:val="en-GB"/>
              </w:rPr>
              <w:t xml:space="preserve"> </w:t>
            </w:r>
            <w:r w:rsidRPr="00870574">
              <w:rPr>
                <w:rFonts w:cs="Calibri"/>
                <w:sz w:val="20"/>
                <w:szCs w:val="20"/>
                <w:lang w:val="en-GB"/>
              </w:rPr>
              <w:t>specific to their needs.</w:t>
            </w:r>
          </w:p>
          <w:p w14:paraId="3A2BA82A" w14:textId="2672A71D" w:rsidR="00443BDE" w:rsidRPr="00870574" w:rsidRDefault="00443BDE" w:rsidP="00184850">
            <w:pPr>
              <w:pStyle w:val="ListParagraph"/>
              <w:numPr>
                <w:ilvl w:val="1"/>
                <w:numId w:val="6"/>
              </w:numPr>
              <w:spacing w:line="360" w:lineRule="auto"/>
              <w:ind w:left="320"/>
              <w:rPr>
                <w:rFonts w:cs="Calibri"/>
                <w:sz w:val="20"/>
                <w:szCs w:val="20"/>
                <w:lang w:val="en-GB"/>
              </w:rPr>
            </w:pPr>
            <w:r w:rsidRPr="00870574">
              <w:rPr>
                <w:rFonts w:cs="Calibri"/>
                <w:sz w:val="20"/>
                <w:szCs w:val="20"/>
                <w:lang w:val="en-GB"/>
              </w:rPr>
              <w:t xml:space="preserve">The maximum rate of assistive </w:t>
            </w:r>
            <w:r w:rsidR="00DE06D9">
              <w:rPr>
                <w:rFonts w:cs="Calibri"/>
                <w:sz w:val="20"/>
                <w:szCs w:val="20"/>
                <w:lang w:val="en-GB"/>
              </w:rPr>
              <w:t>devices</w:t>
            </w:r>
            <w:r w:rsidR="00DE06D9" w:rsidRPr="00870574">
              <w:rPr>
                <w:rFonts w:cs="Calibri"/>
                <w:sz w:val="20"/>
                <w:szCs w:val="20"/>
                <w:lang w:val="en-GB"/>
              </w:rPr>
              <w:t xml:space="preserve"> </w:t>
            </w:r>
            <w:r w:rsidRPr="00870574">
              <w:rPr>
                <w:rFonts w:cs="Calibri"/>
                <w:sz w:val="20"/>
                <w:szCs w:val="20"/>
                <w:lang w:val="en-GB"/>
              </w:rPr>
              <w:t xml:space="preserve">covered by JKN is still below the price of assistive </w:t>
            </w:r>
            <w:r w:rsidR="00DE06D9">
              <w:rPr>
                <w:rFonts w:cs="Calibri"/>
                <w:sz w:val="20"/>
                <w:szCs w:val="20"/>
                <w:lang w:val="en-GB"/>
              </w:rPr>
              <w:t>devices</w:t>
            </w:r>
            <w:r w:rsidR="00DE06D9" w:rsidRPr="00870574">
              <w:rPr>
                <w:rFonts w:cs="Calibri"/>
                <w:sz w:val="20"/>
                <w:szCs w:val="20"/>
                <w:lang w:val="en-GB"/>
              </w:rPr>
              <w:t xml:space="preserve"> </w:t>
            </w:r>
            <w:r w:rsidRPr="00870574">
              <w:rPr>
                <w:rFonts w:cs="Calibri"/>
                <w:sz w:val="20"/>
                <w:szCs w:val="20"/>
                <w:lang w:val="en-GB"/>
              </w:rPr>
              <w:t xml:space="preserve">that meet the needs of </w:t>
            </w:r>
            <w:r w:rsidR="005A1139" w:rsidRPr="00870574">
              <w:rPr>
                <w:rFonts w:cs="Calibri"/>
                <w:sz w:val="20"/>
                <w:szCs w:val="20"/>
                <w:lang w:val="en-GB"/>
              </w:rPr>
              <w:t>persons with disabilities</w:t>
            </w:r>
            <w:r w:rsidRPr="00870574">
              <w:rPr>
                <w:rFonts w:cs="Calibri"/>
                <w:sz w:val="20"/>
                <w:szCs w:val="20"/>
                <w:lang w:val="en-GB"/>
              </w:rPr>
              <w:t>. Consequently, members with disabilities need to pay the excess price.</w:t>
            </w:r>
          </w:p>
          <w:p w14:paraId="37DF29A7" w14:textId="1781D97B" w:rsidR="00443BDE" w:rsidRPr="00870574" w:rsidRDefault="00443BDE" w:rsidP="00184850">
            <w:pPr>
              <w:pStyle w:val="ListParagraph"/>
              <w:numPr>
                <w:ilvl w:val="1"/>
                <w:numId w:val="6"/>
              </w:numPr>
              <w:spacing w:line="360" w:lineRule="auto"/>
              <w:ind w:left="320"/>
              <w:rPr>
                <w:rFonts w:cs="Calibri"/>
                <w:sz w:val="20"/>
                <w:szCs w:val="20"/>
                <w:lang w:val="en-GB"/>
              </w:rPr>
            </w:pPr>
            <w:r w:rsidRPr="00870574">
              <w:rPr>
                <w:rFonts w:cs="Calibri"/>
                <w:sz w:val="20"/>
                <w:szCs w:val="20"/>
                <w:lang w:val="en-GB"/>
              </w:rPr>
              <w:t xml:space="preserve">The claim period for certain assistive </w:t>
            </w:r>
            <w:r w:rsidR="00DE06D9">
              <w:rPr>
                <w:rFonts w:cs="Calibri"/>
                <w:sz w:val="20"/>
                <w:szCs w:val="20"/>
                <w:lang w:val="en-GB"/>
              </w:rPr>
              <w:t>devices</w:t>
            </w:r>
            <w:r w:rsidR="00DE06D9" w:rsidRPr="00870574">
              <w:rPr>
                <w:rFonts w:cs="Calibri"/>
                <w:sz w:val="20"/>
                <w:szCs w:val="20"/>
                <w:lang w:val="en-GB"/>
              </w:rPr>
              <w:t xml:space="preserve"> </w:t>
            </w:r>
            <w:r w:rsidRPr="00870574">
              <w:rPr>
                <w:rFonts w:cs="Calibri"/>
                <w:sz w:val="20"/>
                <w:szCs w:val="20"/>
                <w:lang w:val="en-GB"/>
              </w:rPr>
              <w:t>is too long. For instance, a new leg prosthesis can be claimed after 5 years. This period is too long for children who are in the developmental stage.</w:t>
            </w:r>
          </w:p>
          <w:p w14:paraId="4A5A6388" w14:textId="6B810445" w:rsidR="00443BDE" w:rsidRPr="00870574" w:rsidRDefault="00443BDE" w:rsidP="00184850">
            <w:pPr>
              <w:pStyle w:val="ListParagraph"/>
              <w:numPr>
                <w:ilvl w:val="1"/>
                <w:numId w:val="6"/>
              </w:numPr>
              <w:spacing w:line="360" w:lineRule="auto"/>
              <w:ind w:left="320"/>
              <w:rPr>
                <w:rFonts w:cs="Calibri"/>
                <w:sz w:val="20"/>
                <w:szCs w:val="20"/>
                <w:lang w:val="en-GB"/>
              </w:rPr>
            </w:pPr>
            <w:r w:rsidRPr="00870574">
              <w:rPr>
                <w:rFonts w:cs="Calibri"/>
                <w:sz w:val="20"/>
                <w:szCs w:val="20"/>
                <w:lang w:val="en-GB"/>
              </w:rPr>
              <w:t xml:space="preserve">Limited skilled health workers in identifying the appropriate assistive </w:t>
            </w:r>
            <w:r w:rsidR="00DE06D9">
              <w:rPr>
                <w:rFonts w:cs="Calibri"/>
                <w:sz w:val="20"/>
                <w:szCs w:val="20"/>
                <w:lang w:val="en-GB"/>
              </w:rPr>
              <w:t>devices</w:t>
            </w:r>
            <w:r w:rsidRPr="00870574">
              <w:rPr>
                <w:rFonts w:cs="Calibri"/>
                <w:sz w:val="20"/>
                <w:szCs w:val="20"/>
                <w:lang w:val="en-GB"/>
              </w:rPr>
              <w:t>.</w:t>
            </w:r>
          </w:p>
        </w:tc>
      </w:tr>
    </w:tbl>
    <w:p w14:paraId="5F667C22" w14:textId="77777777" w:rsidR="00443BDE" w:rsidRPr="0070365D" w:rsidRDefault="00443BDE" w:rsidP="00184850">
      <w:pPr>
        <w:pStyle w:val="Heading3"/>
        <w:rPr>
          <w:lang w:val="en-GB"/>
        </w:rPr>
      </w:pPr>
      <w:bookmarkStart w:id="41" w:name="_Toc195696506"/>
      <w:bookmarkStart w:id="42" w:name="_Toc214629947"/>
      <w:r w:rsidRPr="0070365D">
        <w:rPr>
          <w:lang w:val="en-GB"/>
        </w:rPr>
        <w:t>Employment Support</w:t>
      </w:r>
      <w:bookmarkEnd w:id="41"/>
      <w:bookmarkEnd w:id="42"/>
    </w:p>
    <w:p w14:paraId="79B50B73" w14:textId="3CC4E21D" w:rsidR="00443BDE" w:rsidRPr="0070365D" w:rsidRDefault="00443BDE" w:rsidP="00184850">
      <w:pPr>
        <w:spacing w:line="360" w:lineRule="auto"/>
        <w:rPr>
          <w:lang w:val="en-GB"/>
        </w:rPr>
      </w:pPr>
      <w:proofErr w:type="spellStart"/>
      <w:r w:rsidRPr="0070365D">
        <w:rPr>
          <w:lang w:val="en-GB"/>
        </w:rPr>
        <w:t>GoI</w:t>
      </w:r>
      <w:proofErr w:type="spellEnd"/>
      <w:r w:rsidRPr="0070365D">
        <w:rPr>
          <w:lang w:val="en-GB"/>
        </w:rPr>
        <w:t xml:space="preserve"> provides several contributory employment social protection programs, including </w:t>
      </w:r>
      <w:proofErr w:type="spellStart"/>
      <w:r w:rsidRPr="0070365D">
        <w:rPr>
          <w:lang w:val="en-GB"/>
        </w:rPr>
        <w:t>Taspen</w:t>
      </w:r>
      <w:proofErr w:type="spellEnd"/>
      <w:r w:rsidRPr="0070365D">
        <w:rPr>
          <w:lang w:val="en-GB"/>
        </w:rPr>
        <w:t xml:space="preserve">, ASABRI, and </w:t>
      </w:r>
      <w:proofErr w:type="spellStart"/>
      <w:r w:rsidRPr="0070365D">
        <w:rPr>
          <w:lang w:val="en-GB"/>
        </w:rPr>
        <w:t>Jamsostek</w:t>
      </w:r>
      <w:proofErr w:type="spellEnd"/>
      <w:r w:rsidRPr="0070365D">
        <w:rPr>
          <w:lang w:val="en-GB"/>
        </w:rPr>
        <w:t xml:space="preserve">. These programs support disability and work injury benefits, as well as pensions (TNP2K, 2020). </w:t>
      </w:r>
      <w:proofErr w:type="spellStart"/>
      <w:r w:rsidRPr="0070365D">
        <w:rPr>
          <w:lang w:val="en-GB"/>
        </w:rPr>
        <w:t>Taspen</w:t>
      </w:r>
      <w:proofErr w:type="spellEnd"/>
      <w:r w:rsidRPr="0070365D">
        <w:rPr>
          <w:lang w:val="en-GB"/>
        </w:rPr>
        <w:t xml:space="preserve"> and </w:t>
      </w:r>
      <w:r w:rsidRPr="0070365D">
        <w:rPr>
          <w:lang w:val="en-GB"/>
        </w:rPr>
        <w:lastRenderedPageBreak/>
        <w:t xml:space="preserve">ASABRI specifically provide contributory services for civil servants, military, and police, while </w:t>
      </w:r>
      <w:proofErr w:type="spellStart"/>
      <w:r w:rsidRPr="0070365D">
        <w:rPr>
          <w:lang w:val="en-GB"/>
        </w:rPr>
        <w:t>Jamsostek</w:t>
      </w:r>
      <w:proofErr w:type="spellEnd"/>
      <w:r w:rsidRPr="0070365D">
        <w:rPr>
          <w:lang w:val="en-GB"/>
        </w:rPr>
        <w:t xml:space="preserve"> supports general employers (Table 12). However, as contributory schemes, these programs are only available for those who have been registered by their employers, commonly in formal sectors, or those who are self-enrolled and pay regular contributions. This provision applies to everyone, including </w:t>
      </w:r>
      <w:r w:rsidR="00F2716A">
        <w:rPr>
          <w:lang w:val="en-GB"/>
        </w:rPr>
        <w:t>persons</w:t>
      </w:r>
      <w:r w:rsidRPr="0070365D">
        <w:rPr>
          <w:lang w:val="en-GB"/>
        </w:rPr>
        <w:t xml:space="preserve"> with disabilit</w:t>
      </w:r>
      <w:r w:rsidR="00F2716A">
        <w:rPr>
          <w:lang w:val="en-GB"/>
        </w:rPr>
        <w:t>ies</w:t>
      </w:r>
      <w:r w:rsidRPr="0070365D">
        <w:rPr>
          <w:lang w:val="en-GB"/>
        </w:rPr>
        <w:t>.</w:t>
      </w:r>
    </w:p>
    <w:p w14:paraId="31853895" w14:textId="77777777" w:rsidR="00443BDE" w:rsidRPr="00F6795A" w:rsidRDefault="00443BDE" w:rsidP="00184850">
      <w:pPr>
        <w:pStyle w:val="Caption"/>
        <w:rPr>
          <w:color w:val="00857E"/>
          <w:lang w:val="en-GB"/>
        </w:rPr>
      </w:pPr>
      <w:r w:rsidRPr="00F6795A">
        <w:rPr>
          <w:color w:val="00857E"/>
          <w:lang w:val="en-GB"/>
        </w:rPr>
        <w:t xml:space="preserve">Table 12. Mechanism of </w:t>
      </w:r>
      <w:proofErr w:type="spellStart"/>
      <w:r w:rsidRPr="00F6795A">
        <w:rPr>
          <w:color w:val="00857E"/>
          <w:lang w:val="en-GB"/>
        </w:rPr>
        <w:t>Taspen</w:t>
      </w:r>
      <w:proofErr w:type="spellEnd"/>
      <w:r w:rsidRPr="00F6795A">
        <w:rPr>
          <w:color w:val="00857E"/>
          <w:lang w:val="en-GB"/>
        </w:rPr>
        <w:t xml:space="preserve">, ASABRI, and </w:t>
      </w:r>
      <w:proofErr w:type="spellStart"/>
      <w:r w:rsidRPr="00F6795A">
        <w:rPr>
          <w:color w:val="00857E"/>
          <w:lang w:val="en-GB"/>
        </w:rPr>
        <w:t>Jamsostek</w:t>
      </w:r>
      <w:proofErr w:type="spellEnd"/>
    </w:p>
    <w:tbl>
      <w:tblPr>
        <w:tblStyle w:val="TableGridLight"/>
        <w:tblW w:w="5000" w:type="pct"/>
        <w:tblCellMar>
          <w:top w:w="113" w:type="dxa"/>
        </w:tblCellMar>
        <w:tblLook w:val="04A0" w:firstRow="1" w:lastRow="0" w:firstColumn="1" w:lastColumn="0" w:noHBand="0" w:noVBand="1"/>
      </w:tblPr>
      <w:tblGrid>
        <w:gridCol w:w="1496"/>
        <w:gridCol w:w="2642"/>
        <w:gridCol w:w="4878"/>
      </w:tblGrid>
      <w:tr w:rsidR="00443BDE" w:rsidRPr="00870574" w14:paraId="3CE5D703" w14:textId="77777777" w:rsidTr="000D163F">
        <w:trPr>
          <w:tblHeader/>
        </w:trPr>
        <w:tc>
          <w:tcPr>
            <w:tcW w:w="830" w:type="pct"/>
            <w:shd w:val="clear" w:color="auto" w:fill="003F78"/>
          </w:tcPr>
          <w:p w14:paraId="5ED88511" w14:textId="77777777" w:rsidR="00443BDE" w:rsidRPr="00870574" w:rsidRDefault="00443BDE" w:rsidP="00184850">
            <w:pPr>
              <w:spacing w:after="80" w:line="360" w:lineRule="auto"/>
              <w:jc w:val="center"/>
              <w:rPr>
                <w:rFonts w:cs="Calibri"/>
                <w:b/>
                <w:bCs/>
                <w:color w:val="FFFFFF" w:themeColor="background2"/>
                <w:sz w:val="20"/>
                <w:szCs w:val="20"/>
                <w:lang w:val="en-GB"/>
              </w:rPr>
            </w:pPr>
            <w:bookmarkStart w:id="43" w:name="ColumnTitle_13"/>
            <w:r w:rsidRPr="00870574">
              <w:rPr>
                <w:rFonts w:cs="Calibri"/>
                <w:b/>
                <w:bCs/>
                <w:color w:val="FFFFFF" w:themeColor="background2"/>
                <w:sz w:val="20"/>
                <w:szCs w:val="20"/>
                <w:lang w:val="en-GB"/>
              </w:rPr>
              <w:t>Program</w:t>
            </w:r>
          </w:p>
        </w:tc>
        <w:tc>
          <w:tcPr>
            <w:tcW w:w="1465" w:type="pct"/>
            <w:shd w:val="clear" w:color="auto" w:fill="003F78"/>
          </w:tcPr>
          <w:p w14:paraId="3375CE52" w14:textId="77777777" w:rsidR="00443BDE" w:rsidRPr="00870574" w:rsidRDefault="00443BDE" w:rsidP="00184850">
            <w:pPr>
              <w:spacing w:after="80" w:line="360" w:lineRule="auto"/>
              <w:jc w:val="center"/>
              <w:rPr>
                <w:rFonts w:cs="Calibri"/>
                <w:b/>
                <w:bCs/>
                <w:color w:val="FFFFFF" w:themeColor="background2"/>
                <w:sz w:val="20"/>
                <w:szCs w:val="20"/>
                <w:lang w:val="en-GB"/>
              </w:rPr>
            </w:pPr>
            <w:r w:rsidRPr="00870574">
              <w:rPr>
                <w:rFonts w:cs="Calibri"/>
                <w:b/>
                <w:bCs/>
                <w:color w:val="FFFFFF" w:themeColor="background2"/>
                <w:sz w:val="20"/>
                <w:szCs w:val="20"/>
                <w:lang w:val="en-GB"/>
              </w:rPr>
              <w:t>Description</w:t>
            </w:r>
          </w:p>
        </w:tc>
        <w:tc>
          <w:tcPr>
            <w:tcW w:w="2705" w:type="pct"/>
            <w:shd w:val="clear" w:color="auto" w:fill="003F78"/>
          </w:tcPr>
          <w:p w14:paraId="4978DDE8" w14:textId="77777777" w:rsidR="00443BDE" w:rsidRPr="00870574" w:rsidRDefault="00443BDE" w:rsidP="00184850">
            <w:pPr>
              <w:spacing w:after="80" w:line="360" w:lineRule="auto"/>
              <w:jc w:val="center"/>
              <w:rPr>
                <w:rFonts w:cs="Calibri"/>
                <w:b/>
                <w:bCs/>
                <w:color w:val="FFFFFF" w:themeColor="background2"/>
                <w:sz w:val="20"/>
                <w:szCs w:val="20"/>
                <w:lang w:val="en-GB"/>
              </w:rPr>
            </w:pPr>
            <w:r w:rsidRPr="00870574">
              <w:rPr>
                <w:rFonts w:cs="Calibri"/>
                <w:b/>
                <w:bCs/>
                <w:color w:val="FFFFFF" w:themeColor="background2"/>
                <w:sz w:val="20"/>
                <w:szCs w:val="20"/>
                <w:lang w:val="en-GB"/>
              </w:rPr>
              <w:t>Mechanism</w:t>
            </w:r>
          </w:p>
        </w:tc>
      </w:tr>
      <w:bookmarkEnd w:id="43"/>
      <w:tr w:rsidR="00443BDE" w:rsidRPr="00870574" w14:paraId="224E97AD" w14:textId="77777777" w:rsidTr="00870574">
        <w:tc>
          <w:tcPr>
            <w:tcW w:w="830" w:type="pct"/>
          </w:tcPr>
          <w:p w14:paraId="58765DBD" w14:textId="77777777" w:rsidR="00443BDE" w:rsidRPr="00870574" w:rsidRDefault="00443BDE" w:rsidP="00184850">
            <w:pPr>
              <w:spacing w:after="80" w:line="360" w:lineRule="auto"/>
              <w:rPr>
                <w:rFonts w:cs="Calibri"/>
                <w:b/>
                <w:bCs/>
                <w:sz w:val="20"/>
                <w:szCs w:val="20"/>
                <w:lang w:val="en-GB"/>
              </w:rPr>
            </w:pPr>
            <w:proofErr w:type="spellStart"/>
            <w:r w:rsidRPr="00870574">
              <w:rPr>
                <w:rFonts w:cs="Calibri"/>
                <w:b/>
                <w:sz w:val="20"/>
                <w:szCs w:val="20"/>
                <w:lang w:val="en-GB"/>
              </w:rPr>
              <w:t>Taspen</w:t>
            </w:r>
            <w:proofErr w:type="spellEnd"/>
          </w:p>
        </w:tc>
        <w:tc>
          <w:tcPr>
            <w:tcW w:w="1465" w:type="pct"/>
          </w:tcPr>
          <w:p w14:paraId="4FF6F8B8" w14:textId="77777777" w:rsidR="00443BDE" w:rsidRPr="00870574" w:rsidRDefault="00443BDE" w:rsidP="00184850">
            <w:pPr>
              <w:spacing w:after="80" w:line="360" w:lineRule="auto"/>
              <w:rPr>
                <w:rFonts w:cs="Calibri"/>
                <w:sz w:val="20"/>
                <w:szCs w:val="20"/>
                <w:lang w:val="en-GB"/>
              </w:rPr>
            </w:pPr>
            <w:r w:rsidRPr="00870574">
              <w:rPr>
                <w:rFonts w:cs="Calibri"/>
                <w:sz w:val="20"/>
                <w:szCs w:val="20"/>
                <w:lang w:val="en-GB"/>
              </w:rPr>
              <w:t>Disability and pension benefits for civil servants</w:t>
            </w:r>
          </w:p>
        </w:tc>
        <w:tc>
          <w:tcPr>
            <w:tcW w:w="2705" w:type="pct"/>
          </w:tcPr>
          <w:p w14:paraId="50B09B9C" w14:textId="7BCBE184" w:rsidR="00443BDE" w:rsidRPr="00870574" w:rsidRDefault="00443BDE" w:rsidP="00184850">
            <w:pPr>
              <w:spacing w:after="80" w:line="360" w:lineRule="auto"/>
              <w:rPr>
                <w:rFonts w:cs="Calibri"/>
                <w:sz w:val="20"/>
                <w:szCs w:val="20"/>
                <w:lang w:val="en-GB"/>
              </w:rPr>
            </w:pPr>
            <w:r w:rsidRPr="00870574">
              <w:rPr>
                <w:rFonts w:cs="Calibri"/>
                <w:sz w:val="20"/>
                <w:szCs w:val="20"/>
                <w:lang w:val="en-GB"/>
              </w:rPr>
              <w:t>Automatically arrange</w:t>
            </w:r>
            <w:r w:rsidR="00106B22" w:rsidRPr="00870574">
              <w:rPr>
                <w:rFonts w:cs="Calibri"/>
                <w:sz w:val="20"/>
                <w:szCs w:val="20"/>
                <w:lang w:val="en-GB"/>
              </w:rPr>
              <w:t>d</w:t>
            </w:r>
            <w:r w:rsidRPr="00870574">
              <w:rPr>
                <w:rFonts w:cs="Calibri"/>
                <w:sz w:val="20"/>
                <w:szCs w:val="20"/>
                <w:lang w:val="en-GB"/>
              </w:rPr>
              <w:t xml:space="preserve"> by </w:t>
            </w:r>
            <w:proofErr w:type="spellStart"/>
            <w:r w:rsidRPr="00870574">
              <w:rPr>
                <w:rFonts w:cs="Calibri"/>
                <w:sz w:val="20"/>
                <w:szCs w:val="20"/>
                <w:lang w:val="en-GB"/>
              </w:rPr>
              <w:t>GoI</w:t>
            </w:r>
            <w:proofErr w:type="spellEnd"/>
          </w:p>
        </w:tc>
      </w:tr>
      <w:tr w:rsidR="00443BDE" w:rsidRPr="00870574" w14:paraId="5A654863" w14:textId="77777777" w:rsidTr="00870574">
        <w:tc>
          <w:tcPr>
            <w:tcW w:w="830" w:type="pct"/>
          </w:tcPr>
          <w:p w14:paraId="3C1D7FD2" w14:textId="77777777" w:rsidR="00443BDE" w:rsidRPr="00870574" w:rsidRDefault="00443BDE" w:rsidP="00184850">
            <w:pPr>
              <w:spacing w:after="80" w:line="360" w:lineRule="auto"/>
              <w:rPr>
                <w:rFonts w:cs="Calibri"/>
                <w:b/>
                <w:bCs/>
                <w:sz w:val="20"/>
                <w:szCs w:val="20"/>
                <w:lang w:val="en-GB"/>
              </w:rPr>
            </w:pPr>
            <w:r w:rsidRPr="00870574">
              <w:rPr>
                <w:rFonts w:cs="Calibri"/>
                <w:b/>
                <w:sz w:val="20"/>
                <w:szCs w:val="20"/>
                <w:lang w:val="en-GB"/>
              </w:rPr>
              <w:t>ASABRI</w:t>
            </w:r>
          </w:p>
        </w:tc>
        <w:tc>
          <w:tcPr>
            <w:tcW w:w="1465" w:type="pct"/>
          </w:tcPr>
          <w:p w14:paraId="52BD6910" w14:textId="77777777" w:rsidR="00443BDE" w:rsidRPr="00870574" w:rsidRDefault="00443BDE" w:rsidP="00184850">
            <w:pPr>
              <w:spacing w:after="80" w:line="360" w:lineRule="auto"/>
              <w:rPr>
                <w:rFonts w:cs="Calibri"/>
                <w:sz w:val="20"/>
                <w:szCs w:val="20"/>
                <w:lang w:val="en-GB"/>
              </w:rPr>
            </w:pPr>
            <w:r w:rsidRPr="00870574">
              <w:rPr>
                <w:rFonts w:cs="Calibri"/>
                <w:sz w:val="20"/>
                <w:szCs w:val="20"/>
                <w:lang w:val="en-GB"/>
              </w:rPr>
              <w:t>Disability and pension benefits for military and police</w:t>
            </w:r>
          </w:p>
        </w:tc>
        <w:tc>
          <w:tcPr>
            <w:tcW w:w="2705" w:type="pct"/>
          </w:tcPr>
          <w:p w14:paraId="4774797B" w14:textId="6CA604F8" w:rsidR="00443BDE" w:rsidRPr="00870574" w:rsidRDefault="00443BDE" w:rsidP="00184850">
            <w:pPr>
              <w:spacing w:after="80" w:line="360" w:lineRule="auto"/>
              <w:rPr>
                <w:rFonts w:cs="Calibri"/>
                <w:sz w:val="20"/>
                <w:szCs w:val="20"/>
                <w:lang w:val="en-GB"/>
              </w:rPr>
            </w:pPr>
            <w:r w:rsidRPr="00870574">
              <w:rPr>
                <w:rFonts w:cs="Calibri"/>
                <w:sz w:val="20"/>
                <w:szCs w:val="20"/>
                <w:lang w:val="en-GB"/>
              </w:rPr>
              <w:t>Automatically arrange</w:t>
            </w:r>
            <w:r w:rsidR="00106B22" w:rsidRPr="00870574">
              <w:rPr>
                <w:rFonts w:cs="Calibri"/>
                <w:sz w:val="20"/>
                <w:szCs w:val="20"/>
                <w:lang w:val="en-GB"/>
              </w:rPr>
              <w:t>d</w:t>
            </w:r>
            <w:r w:rsidRPr="00870574">
              <w:rPr>
                <w:rFonts w:cs="Calibri"/>
                <w:sz w:val="20"/>
                <w:szCs w:val="20"/>
                <w:lang w:val="en-GB"/>
              </w:rPr>
              <w:t xml:space="preserve"> by </w:t>
            </w:r>
            <w:proofErr w:type="spellStart"/>
            <w:r w:rsidRPr="00870574">
              <w:rPr>
                <w:rFonts w:cs="Calibri"/>
                <w:sz w:val="20"/>
                <w:szCs w:val="20"/>
                <w:lang w:val="en-GB"/>
              </w:rPr>
              <w:t>GoI</w:t>
            </w:r>
            <w:proofErr w:type="spellEnd"/>
          </w:p>
        </w:tc>
      </w:tr>
      <w:tr w:rsidR="00443BDE" w:rsidRPr="00870574" w14:paraId="3DAA6135" w14:textId="77777777" w:rsidTr="00870574">
        <w:tc>
          <w:tcPr>
            <w:tcW w:w="830" w:type="pct"/>
          </w:tcPr>
          <w:p w14:paraId="7A96DC99" w14:textId="77777777" w:rsidR="00443BDE" w:rsidRPr="00870574" w:rsidRDefault="00443BDE" w:rsidP="00184850">
            <w:pPr>
              <w:spacing w:after="80" w:line="360" w:lineRule="auto"/>
              <w:rPr>
                <w:rFonts w:cs="Calibri"/>
                <w:b/>
                <w:bCs/>
                <w:sz w:val="20"/>
                <w:szCs w:val="20"/>
                <w:lang w:val="en-GB"/>
              </w:rPr>
            </w:pPr>
            <w:proofErr w:type="spellStart"/>
            <w:r w:rsidRPr="00870574">
              <w:rPr>
                <w:rFonts w:cs="Calibri"/>
                <w:b/>
                <w:sz w:val="20"/>
                <w:szCs w:val="20"/>
                <w:lang w:val="en-GB"/>
              </w:rPr>
              <w:t>Jamsostek</w:t>
            </w:r>
            <w:proofErr w:type="spellEnd"/>
          </w:p>
        </w:tc>
        <w:tc>
          <w:tcPr>
            <w:tcW w:w="1465" w:type="pct"/>
          </w:tcPr>
          <w:p w14:paraId="0899C33C" w14:textId="77777777" w:rsidR="00443BDE" w:rsidRPr="00870574" w:rsidRDefault="00443BDE" w:rsidP="00184850">
            <w:pPr>
              <w:spacing w:after="80" w:line="360" w:lineRule="auto"/>
              <w:rPr>
                <w:rFonts w:cs="Calibri"/>
                <w:sz w:val="20"/>
                <w:szCs w:val="20"/>
                <w:lang w:val="en-GB"/>
              </w:rPr>
            </w:pPr>
            <w:r w:rsidRPr="00870574">
              <w:rPr>
                <w:rFonts w:cs="Calibri"/>
                <w:sz w:val="20"/>
                <w:szCs w:val="20"/>
                <w:lang w:val="en-GB"/>
              </w:rPr>
              <w:t xml:space="preserve">Disability and pension benefits for self-employed and employees outside civil servants, military, and policy </w:t>
            </w:r>
          </w:p>
        </w:tc>
        <w:tc>
          <w:tcPr>
            <w:tcW w:w="2705" w:type="pct"/>
          </w:tcPr>
          <w:p w14:paraId="0DE38CC6" w14:textId="77777777" w:rsidR="00443BDE" w:rsidRPr="00870574" w:rsidRDefault="00443BDE" w:rsidP="00184850">
            <w:pPr>
              <w:spacing w:after="80" w:line="360" w:lineRule="auto"/>
              <w:rPr>
                <w:rFonts w:cs="Calibri"/>
                <w:sz w:val="20"/>
                <w:szCs w:val="20"/>
                <w:lang w:val="en-GB"/>
              </w:rPr>
            </w:pPr>
            <w:r w:rsidRPr="00870574">
              <w:rPr>
                <w:rFonts w:cs="Calibri"/>
                <w:sz w:val="20"/>
                <w:szCs w:val="20"/>
                <w:lang w:val="en-GB"/>
              </w:rPr>
              <w:t>There are two different mechanisms:</w:t>
            </w:r>
          </w:p>
          <w:p w14:paraId="6D9C2F57" w14:textId="77777777" w:rsidR="00443BDE" w:rsidRPr="00870574" w:rsidRDefault="00443BDE" w:rsidP="00184850">
            <w:pPr>
              <w:pStyle w:val="ListParagraph"/>
              <w:numPr>
                <w:ilvl w:val="0"/>
                <w:numId w:val="12"/>
              </w:numPr>
              <w:spacing w:after="80" w:line="360" w:lineRule="auto"/>
              <w:ind w:left="461"/>
              <w:rPr>
                <w:rFonts w:cs="Calibri"/>
                <w:sz w:val="20"/>
                <w:szCs w:val="20"/>
                <w:lang w:val="en-GB"/>
              </w:rPr>
            </w:pPr>
            <w:r w:rsidRPr="00870574">
              <w:rPr>
                <w:rFonts w:cs="Calibri"/>
                <w:sz w:val="20"/>
                <w:szCs w:val="20"/>
                <w:lang w:val="en-GB"/>
              </w:rPr>
              <w:t>Self-registration for self-employed individuals, the contribution will be paid independently</w:t>
            </w:r>
          </w:p>
          <w:p w14:paraId="1BD10B47" w14:textId="77777777" w:rsidR="00443BDE" w:rsidRPr="00870574" w:rsidRDefault="00443BDE" w:rsidP="00184850">
            <w:pPr>
              <w:pStyle w:val="ListParagraph"/>
              <w:numPr>
                <w:ilvl w:val="0"/>
                <w:numId w:val="12"/>
              </w:numPr>
              <w:spacing w:after="80" w:line="360" w:lineRule="auto"/>
              <w:ind w:left="461"/>
              <w:rPr>
                <w:rFonts w:cs="Calibri"/>
                <w:sz w:val="20"/>
                <w:szCs w:val="20"/>
                <w:lang w:val="en-GB"/>
              </w:rPr>
            </w:pPr>
            <w:r w:rsidRPr="00870574">
              <w:rPr>
                <w:rFonts w:cs="Calibri"/>
                <w:sz w:val="20"/>
                <w:szCs w:val="20"/>
                <w:lang w:val="en-GB"/>
              </w:rPr>
              <w:t>Employer registration for employees, the contribution is shared between employees and employers</w:t>
            </w:r>
          </w:p>
        </w:tc>
      </w:tr>
    </w:tbl>
    <w:p w14:paraId="4C6013DB" w14:textId="77777777" w:rsidR="00443BDE" w:rsidRPr="00870574" w:rsidRDefault="00443BDE" w:rsidP="000D163F">
      <w:pPr>
        <w:pStyle w:val="Sumber"/>
        <w:spacing w:before="120"/>
      </w:pPr>
      <w:r w:rsidRPr="00870574">
        <w:t xml:space="preserve">Source: TNP2K 2020 for </w:t>
      </w:r>
      <w:proofErr w:type="spellStart"/>
      <w:r w:rsidRPr="00870574">
        <w:t>Taspen</w:t>
      </w:r>
      <w:proofErr w:type="spellEnd"/>
      <w:r w:rsidRPr="00870574">
        <w:t xml:space="preserve"> and ASABRI, BPJS </w:t>
      </w:r>
      <w:proofErr w:type="spellStart"/>
      <w:r w:rsidRPr="00870574">
        <w:t>Ketenagakerjaan</w:t>
      </w:r>
      <w:proofErr w:type="spellEnd"/>
      <w:r w:rsidRPr="00870574">
        <w:t xml:space="preserve"> 2021 for </w:t>
      </w:r>
      <w:proofErr w:type="spellStart"/>
      <w:r w:rsidRPr="00870574">
        <w:t>Jamsostek</w:t>
      </w:r>
      <w:proofErr w:type="spellEnd"/>
    </w:p>
    <w:p w14:paraId="1CE69E17" w14:textId="05A49109" w:rsidR="00443BDE" w:rsidRPr="0070365D" w:rsidRDefault="00443BDE" w:rsidP="00184850">
      <w:pPr>
        <w:spacing w:line="360" w:lineRule="auto"/>
        <w:rPr>
          <w:lang w:val="en-GB"/>
        </w:rPr>
      </w:pPr>
      <w:r w:rsidRPr="0070365D">
        <w:rPr>
          <w:lang w:val="en-GB"/>
        </w:rPr>
        <w:t xml:space="preserve">Nonetheless, around 48.49% of </w:t>
      </w:r>
      <w:r w:rsidR="005A1139">
        <w:rPr>
          <w:lang w:val="en-GB"/>
        </w:rPr>
        <w:t>persons with disabilities</w:t>
      </w:r>
      <w:r w:rsidRPr="0070365D">
        <w:rPr>
          <w:lang w:val="en-GB"/>
        </w:rPr>
        <w:t xml:space="preserve"> work in primary sectors, such as agriculture, mining, fishing, and forestry (Table 13), associated with unskilled labo</w:t>
      </w:r>
      <w:r>
        <w:rPr>
          <w:lang w:val="en-GB"/>
        </w:rPr>
        <w:t>u</w:t>
      </w:r>
      <w:r w:rsidRPr="0070365D">
        <w:rPr>
          <w:lang w:val="en-GB"/>
        </w:rPr>
        <w:t>r with lower wages, low value add</w:t>
      </w:r>
      <w:r w:rsidR="00F2716A">
        <w:rPr>
          <w:lang w:val="en-GB"/>
        </w:rPr>
        <w:t>ition</w:t>
      </w:r>
      <w:r w:rsidRPr="0070365D">
        <w:rPr>
          <w:lang w:val="en-GB"/>
        </w:rPr>
        <w:t xml:space="preserve">, and limited employment benefits. On the other hand, </w:t>
      </w:r>
      <w:r w:rsidR="00AA5ABC">
        <w:rPr>
          <w:lang w:val="en-GB"/>
        </w:rPr>
        <w:t>38.36</w:t>
      </w:r>
      <w:r w:rsidRPr="0070365D">
        <w:rPr>
          <w:lang w:val="en-GB"/>
        </w:rPr>
        <w:t xml:space="preserve">% of </w:t>
      </w:r>
      <w:r w:rsidR="005A1139">
        <w:rPr>
          <w:lang w:val="en-GB"/>
        </w:rPr>
        <w:t>persons with disabilities</w:t>
      </w:r>
      <w:r w:rsidRPr="0070365D">
        <w:rPr>
          <w:lang w:val="en-GB"/>
        </w:rPr>
        <w:t xml:space="preserve"> work in tertiary sectors, such as trade, education, healthcare and tourism, which are typically related to specialized workers and secure employment protection. </w:t>
      </w:r>
      <w:r w:rsidR="00AA5ABC">
        <w:rPr>
          <w:lang w:val="en-GB"/>
        </w:rPr>
        <w:t xml:space="preserve">The lower level of tertiary sector employment among persons with disabilities suggests they are </w:t>
      </w:r>
      <w:r w:rsidRPr="0070365D">
        <w:rPr>
          <w:lang w:val="en-GB"/>
        </w:rPr>
        <w:t xml:space="preserve">less likely to access employment benefits, contributing to limited employment protection and retirement pension. However, more </w:t>
      </w:r>
      <w:r w:rsidR="00325546">
        <w:rPr>
          <w:lang w:val="en-GB"/>
        </w:rPr>
        <w:t xml:space="preserve">evidence is </w:t>
      </w:r>
      <w:r w:rsidRPr="0070365D">
        <w:rPr>
          <w:lang w:val="en-GB"/>
        </w:rPr>
        <w:lastRenderedPageBreak/>
        <w:t xml:space="preserve">needed to understand the coverage of these programs for </w:t>
      </w:r>
      <w:r w:rsidR="005A1139">
        <w:rPr>
          <w:lang w:val="en-GB"/>
        </w:rPr>
        <w:t>persons with disabilities</w:t>
      </w:r>
      <w:r w:rsidRPr="0070365D">
        <w:rPr>
          <w:lang w:val="en-GB"/>
        </w:rPr>
        <w:t>.</w:t>
      </w:r>
    </w:p>
    <w:p w14:paraId="564B908D" w14:textId="322DCED2" w:rsidR="00443BDE" w:rsidRPr="00F6795A" w:rsidRDefault="00443BDE" w:rsidP="00184850">
      <w:pPr>
        <w:pStyle w:val="Caption"/>
        <w:rPr>
          <w:color w:val="00857E"/>
          <w:lang w:val="en-GB"/>
        </w:rPr>
      </w:pPr>
      <w:r w:rsidRPr="00F6795A">
        <w:rPr>
          <w:color w:val="00857E"/>
          <w:lang w:val="en-GB"/>
        </w:rPr>
        <w:t xml:space="preserve">Table 13. Employment sectors of </w:t>
      </w:r>
      <w:r w:rsidR="005A1139" w:rsidRPr="00F6795A">
        <w:rPr>
          <w:color w:val="00857E"/>
          <w:lang w:val="en-GB"/>
        </w:rPr>
        <w:t>persons with disabilities</w:t>
      </w:r>
      <w:r w:rsidRPr="00F6795A">
        <w:rPr>
          <w:color w:val="00857E"/>
          <w:lang w:val="en-GB"/>
        </w:rPr>
        <w:t xml:space="preserve"> and without disabilities</w:t>
      </w:r>
    </w:p>
    <w:tbl>
      <w:tblPr>
        <w:tblStyle w:val="TableGridLight"/>
        <w:tblW w:w="0" w:type="auto"/>
        <w:tblCellMar>
          <w:top w:w="113" w:type="dxa"/>
        </w:tblCellMar>
        <w:tblLook w:val="04A0" w:firstRow="1" w:lastRow="0" w:firstColumn="1" w:lastColumn="0" w:noHBand="0" w:noVBand="1"/>
      </w:tblPr>
      <w:tblGrid>
        <w:gridCol w:w="3005"/>
        <w:gridCol w:w="3005"/>
        <w:gridCol w:w="3006"/>
      </w:tblGrid>
      <w:tr w:rsidR="00443BDE" w:rsidRPr="00870574" w14:paraId="77F92AE9" w14:textId="77777777" w:rsidTr="000D163F">
        <w:trPr>
          <w:tblHeader/>
        </w:trPr>
        <w:tc>
          <w:tcPr>
            <w:tcW w:w="3005" w:type="dxa"/>
            <w:shd w:val="clear" w:color="auto" w:fill="003F78"/>
          </w:tcPr>
          <w:p w14:paraId="2BF553E8" w14:textId="77777777" w:rsidR="00443BDE" w:rsidRPr="00870574" w:rsidRDefault="00443BDE" w:rsidP="00184850">
            <w:pPr>
              <w:spacing w:after="80" w:line="360" w:lineRule="auto"/>
              <w:jc w:val="center"/>
              <w:rPr>
                <w:rFonts w:cs="Calibri"/>
                <w:b/>
                <w:bCs/>
                <w:color w:val="FFFFFF" w:themeColor="background2"/>
                <w:sz w:val="20"/>
                <w:szCs w:val="20"/>
                <w:lang w:val="en-GB"/>
              </w:rPr>
            </w:pPr>
            <w:bookmarkStart w:id="44" w:name="Title_14" w:colFirst="0" w:colLast="0"/>
            <w:r w:rsidRPr="00870574">
              <w:rPr>
                <w:rFonts w:cs="Calibri"/>
                <w:b/>
                <w:bCs/>
                <w:color w:val="FFFFFF" w:themeColor="background2"/>
                <w:sz w:val="20"/>
                <w:szCs w:val="20"/>
                <w:lang w:val="en-GB"/>
              </w:rPr>
              <w:t>Sectors</w:t>
            </w:r>
          </w:p>
        </w:tc>
        <w:tc>
          <w:tcPr>
            <w:tcW w:w="3005" w:type="dxa"/>
            <w:shd w:val="clear" w:color="auto" w:fill="003F78"/>
          </w:tcPr>
          <w:p w14:paraId="7DA0A738" w14:textId="7314618E" w:rsidR="00443BDE" w:rsidRPr="00870574" w:rsidRDefault="00443BDE" w:rsidP="00184850">
            <w:pPr>
              <w:spacing w:after="80" w:line="360" w:lineRule="auto"/>
              <w:jc w:val="center"/>
              <w:rPr>
                <w:rFonts w:cs="Calibri"/>
                <w:b/>
                <w:bCs/>
                <w:color w:val="FFFFFF" w:themeColor="background2"/>
                <w:sz w:val="20"/>
                <w:szCs w:val="20"/>
                <w:lang w:val="en-GB"/>
              </w:rPr>
            </w:pPr>
            <w:r w:rsidRPr="00870574">
              <w:rPr>
                <w:rFonts w:cs="Calibri"/>
                <w:b/>
                <w:bCs/>
                <w:color w:val="FFFFFF" w:themeColor="background2"/>
                <w:sz w:val="20"/>
                <w:szCs w:val="20"/>
                <w:lang w:val="en-GB"/>
              </w:rPr>
              <w:t xml:space="preserve">Percentage of </w:t>
            </w:r>
            <w:r w:rsidR="006F5529">
              <w:rPr>
                <w:rFonts w:cs="Calibri"/>
                <w:b/>
                <w:bCs/>
                <w:color w:val="FFFFFF" w:themeColor="background2"/>
                <w:sz w:val="20"/>
                <w:szCs w:val="20"/>
                <w:lang w:val="en-GB"/>
              </w:rPr>
              <w:t>p</w:t>
            </w:r>
            <w:r w:rsidR="005A1139" w:rsidRPr="00870574">
              <w:rPr>
                <w:rFonts w:cs="Calibri"/>
                <w:b/>
                <w:bCs/>
                <w:color w:val="FFFFFF" w:themeColor="background2"/>
                <w:sz w:val="20"/>
                <w:szCs w:val="20"/>
                <w:lang w:val="en-GB"/>
              </w:rPr>
              <w:t>ersons with disabilities</w:t>
            </w:r>
          </w:p>
        </w:tc>
        <w:tc>
          <w:tcPr>
            <w:tcW w:w="3006" w:type="dxa"/>
            <w:shd w:val="clear" w:color="auto" w:fill="003F78"/>
          </w:tcPr>
          <w:p w14:paraId="173C1B8A" w14:textId="4EBE197B" w:rsidR="00443BDE" w:rsidRPr="00870574" w:rsidRDefault="00443BDE" w:rsidP="00184850">
            <w:pPr>
              <w:spacing w:after="80" w:line="360" w:lineRule="auto"/>
              <w:jc w:val="center"/>
              <w:rPr>
                <w:rFonts w:cs="Calibri"/>
                <w:b/>
                <w:bCs/>
                <w:color w:val="FFFFFF" w:themeColor="background2"/>
                <w:sz w:val="20"/>
                <w:szCs w:val="20"/>
                <w:lang w:val="en-GB"/>
              </w:rPr>
            </w:pPr>
            <w:r w:rsidRPr="00870574">
              <w:rPr>
                <w:rFonts w:cs="Calibri"/>
                <w:b/>
                <w:bCs/>
                <w:color w:val="FFFFFF" w:themeColor="background2"/>
                <w:sz w:val="20"/>
                <w:szCs w:val="20"/>
                <w:lang w:val="en-GB"/>
              </w:rPr>
              <w:t xml:space="preserve">Percentage of </w:t>
            </w:r>
            <w:r w:rsidR="006F5529">
              <w:rPr>
                <w:rFonts w:cs="Calibri"/>
                <w:b/>
                <w:bCs/>
                <w:color w:val="FFFFFF" w:themeColor="background2"/>
                <w:sz w:val="20"/>
                <w:szCs w:val="20"/>
                <w:lang w:val="en-GB"/>
              </w:rPr>
              <w:t>p</w:t>
            </w:r>
            <w:r w:rsidR="005A1139" w:rsidRPr="00870574">
              <w:rPr>
                <w:rFonts w:cs="Calibri"/>
                <w:b/>
                <w:bCs/>
                <w:color w:val="FFFFFF" w:themeColor="background2"/>
                <w:sz w:val="20"/>
                <w:szCs w:val="20"/>
                <w:lang w:val="en-GB"/>
              </w:rPr>
              <w:t>ersons without disabilities</w:t>
            </w:r>
          </w:p>
        </w:tc>
      </w:tr>
      <w:bookmarkEnd w:id="44"/>
      <w:tr w:rsidR="00443BDE" w:rsidRPr="00870574" w14:paraId="3BA0A5CC" w14:textId="77777777" w:rsidTr="00870574">
        <w:tc>
          <w:tcPr>
            <w:tcW w:w="3005" w:type="dxa"/>
          </w:tcPr>
          <w:p w14:paraId="2CF02C2D" w14:textId="77777777" w:rsidR="00443BDE" w:rsidRPr="00870574" w:rsidRDefault="00443BDE" w:rsidP="00184850">
            <w:pPr>
              <w:spacing w:after="80" w:line="360" w:lineRule="auto"/>
              <w:rPr>
                <w:rFonts w:cs="Calibri"/>
                <w:sz w:val="20"/>
                <w:szCs w:val="20"/>
                <w:lang w:val="en-GB"/>
              </w:rPr>
            </w:pPr>
            <w:r w:rsidRPr="00870574">
              <w:rPr>
                <w:rFonts w:cs="Calibri"/>
                <w:sz w:val="20"/>
                <w:szCs w:val="20"/>
                <w:lang w:val="en-GB"/>
              </w:rPr>
              <w:t>Primary Sectors</w:t>
            </w:r>
          </w:p>
        </w:tc>
        <w:tc>
          <w:tcPr>
            <w:tcW w:w="3005" w:type="dxa"/>
          </w:tcPr>
          <w:p w14:paraId="14DB73D2" w14:textId="77777777" w:rsidR="00443BDE" w:rsidRPr="00870574" w:rsidRDefault="00443BDE" w:rsidP="00184850">
            <w:pPr>
              <w:spacing w:after="80" w:line="360" w:lineRule="auto"/>
              <w:jc w:val="center"/>
              <w:rPr>
                <w:rFonts w:cs="Calibri"/>
                <w:sz w:val="20"/>
                <w:szCs w:val="20"/>
                <w:lang w:val="en-GB"/>
              </w:rPr>
            </w:pPr>
            <w:r w:rsidRPr="00870574">
              <w:rPr>
                <w:rFonts w:cs="Calibri"/>
                <w:sz w:val="20"/>
                <w:szCs w:val="20"/>
                <w:lang w:val="en-GB"/>
              </w:rPr>
              <w:t>48.49%</w:t>
            </w:r>
          </w:p>
        </w:tc>
        <w:tc>
          <w:tcPr>
            <w:tcW w:w="3006" w:type="dxa"/>
          </w:tcPr>
          <w:p w14:paraId="41F6FEFA" w14:textId="77777777" w:rsidR="00443BDE" w:rsidRPr="00870574" w:rsidRDefault="00443BDE" w:rsidP="00184850">
            <w:pPr>
              <w:spacing w:after="80" w:line="360" w:lineRule="auto"/>
              <w:jc w:val="center"/>
              <w:rPr>
                <w:rFonts w:cs="Calibri"/>
                <w:sz w:val="20"/>
                <w:szCs w:val="20"/>
                <w:lang w:val="en-GB"/>
              </w:rPr>
            </w:pPr>
            <w:r w:rsidRPr="00870574">
              <w:rPr>
                <w:rFonts w:cs="Calibri"/>
                <w:sz w:val="20"/>
                <w:szCs w:val="20"/>
                <w:lang w:val="en-GB"/>
              </w:rPr>
              <w:t>29.69%</w:t>
            </w:r>
          </w:p>
        </w:tc>
      </w:tr>
      <w:tr w:rsidR="00443BDE" w:rsidRPr="00870574" w14:paraId="27973E5C" w14:textId="77777777" w:rsidTr="00870574">
        <w:tc>
          <w:tcPr>
            <w:tcW w:w="3005" w:type="dxa"/>
          </w:tcPr>
          <w:p w14:paraId="1D0548F2" w14:textId="77777777" w:rsidR="00443BDE" w:rsidRPr="00870574" w:rsidRDefault="00443BDE" w:rsidP="00184850">
            <w:pPr>
              <w:spacing w:after="80" w:line="360" w:lineRule="auto"/>
              <w:rPr>
                <w:rFonts w:cs="Calibri"/>
                <w:sz w:val="20"/>
                <w:szCs w:val="20"/>
                <w:lang w:val="en-GB"/>
              </w:rPr>
            </w:pPr>
            <w:r w:rsidRPr="00870574">
              <w:rPr>
                <w:rFonts w:cs="Calibri"/>
                <w:sz w:val="20"/>
                <w:szCs w:val="20"/>
                <w:lang w:val="en-GB"/>
              </w:rPr>
              <w:t>Secondary Sectors</w:t>
            </w:r>
          </w:p>
        </w:tc>
        <w:tc>
          <w:tcPr>
            <w:tcW w:w="3005" w:type="dxa"/>
          </w:tcPr>
          <w:p w14:paraId="6ECC2A7A" w14:textId="77777777" w:rsidR="00443BDE" w:rsidRPr="00870574" w:rsidRDefault="00443BDE" w:rsidP="00184850">
            <w:pPr>
              <w:spacing w:after="80" w:line="360" w:lineRule="auto"/>
              <w:jc w:val="center"/>
              <w:rPr>
                <w:rFonts w:cs="Calibri"/>
                <w:sz w:val="20"/>
                <w:szCs w:val="20"/>
                <w:lang w:val="en-GB"/>
              </w:rPr>
            </w:pPr>
            <w:r w:rsidRPr="00870574">
              <w:rPr>
                <w:rFonts w:cs="Calibri"/>
                <w:sz w:val="20"/>
                <w:szCs w:val="20"/>
                <w:lang w:val="en-GB"/>
              </w:rPr>
              <w:t>13.13%</w:t>
            </w:r>
          </w:p>
        </w:tc>
        <w:tc>
          <w:tcPr>
            <w:tcW w:w="3006" w:type="dxa"/>
          </w:tcPr>
          <w:p w14:paraId="29867DDD" w14:textId="77777777" w:rsidR="00443BDE" w:rsidRPr="00870574" w:rsidRDefault="00443BDE" w:rsidP="00184850">
            <w:pPr>
              <w:spacing w:after="80" w:line="360" w:lineRule="auto"/>
              <w:jc w:val="center"/>
              <w:rPr>
                <w:rFonts w:cs="Calibri"/>
                <w:sz w:val="20"/>
                <w:szCs w:val="20"/>
                <w:lang w:val="en-GB"/>
              </w:rPr>
            </w:pPr>
            <w:r w:rsidRPr="00870574">
              <w:rPr>
                <w:rFonts w:cs="Calibri"/>
                <w:sz w:val="20"/>
                <w:szCs w:val="20"/>
                <w:lang w:val="en-GB"/>
              </w:rPr>
              <w:t>20.32%</w:t>
            </w:r>
          </w:p>
        </w:tc>
      </w:tr>
      <w:tr w:rsidR="00443BDE" w:rsidRPr="00870574" w14:paraId="0B7AFE7C" w14:textId="77777777" w:rsidTr="00870574">
        <w:tc>
          <w:tcPr>
            <w:tcW w:w="3005" w:type="dxa"/>
          </w:tcPr>
          <w:p w14:paraId="7040164D" w14:textId="77777777" w:rsidR="00443BDE" w:rsidRPr="00870574" w:rsidRDefault="00443BDE" w:rsidP="00184850">
            <w:pPr>
              <w:spacing w:after="80" w:line="360" w:lineRule="auto"/>
              <w:rPr>
                <w:rFonts w:cs="Calibri"/>
                <w:sz w:val="20"/>
                <w:szCs w:val="20"/>
                <w:lang w:val="en-GB"/>
              </w:rPr>
            </w:pPr>
            <w:r w:rsidRPr="00870574">
              <w:rPr>
                <w:rFonts w:cs="Calibri"/>
                <w:sz w:val="20"/>
                <w:szCs w:val="20"/>
                <w:lang w:val="en-GB"/>
              </w:rPr>
              <w:t>Tertiary Sectors</w:t>
            </w:r>
          </w:p>
        </w:tc>
        <w:tc>
          <w:tcPr>
            <w:tcW w:w="3005" w:type="dxa"/>
          </w:tcPr>
          <w:p w14:paraId="65A481BB" w14:textId="77777777" w:rsidR="00443BDE" w:rsidRPr="00870574" w:rsidRDefault="00443BDE" w:rsidP="00184850">
            <w:pPr>
              <w:spacing w:after="80" w:line="360" w:lineRule="auto"/>
              <w:jc w:val="center"/>
              <w:rPr>
                <w:rFonts w:cs="Calibri"/>
                <w:sz w:val="20"/>
                <w:szCs w:val="20"/>
                <w:lang w:val="en-GB"/>
              </w:rPr>
            </w:pPr>
            <w:r w:rsidRPr="00870574">
              <w:rPr>
                <w:rFonts w:cs="Calibri"/>
                <w:sz w:val="20"/>
                <w:szCs w:val="20"/>
                <w:lang w:val="en-GB"/>
              </w:rPr>
              <w:t>38.36%</w:t>
            </w:r>
          </w:p>
        </w:tc>
        <w:tc>
          <w:tcPr>
            <w:tcW w:w="3006" w:type="dxa"/>
          </w:tcPr>
          <w:p w14:paraId="7311C337" w14:textId="77777777" w:rsidR="00443BDE" w:rsidRPr="00870574" w:rsidRDefault="00443BDE" w:rsidP="00184850">
            <w:pPr>
              <w:spacing w:after="80" w:line="360" w:lineRule="auto"/>
              <w:jc w:val="center"/>
              <w:rPr>
                <w:rFonts w:cs="Calibri"/>
                <w:sz w:val="20"/>
                <w:szCs w:val="20"/>
                <w:lang w:val="en-GB"/>
              </w:rPr>
            </w:pPr>
            <w:r w:rsidRPr="00870574">
              <w:rPr>
                <w:rFonts w:cs="Calibri"/>
                <w:sz w:val="20"/>
                <w:szCs w:val="20"/>
                <w:lang w:val="en-GB"/>
              </w:rPr>
              <w:t>50.00%</w:t>
            </w:r>
          </w:p>
        </w:tc>
      </w:tr>
    </w:tbl>
    <w:p w14:paraId="088184EF" w14:textId="77777777" w:rsidR="00443BDE" w:rsidRPr="00A60C93" w:rsidRDefault="00443BDE" w:rsidP="000D163F">
      <w:pPr>
        <w:pStyle w:val="Sumber"/>
        <w:spacing w:before="120"/>
      </w:pPr>
      <w:r w:rsidRPr="00A60C93">
        <w:t xml:space="preserve">Source: </w:t>
      </w:r>
      <w:proofErr w:type="spellStart"/>
      <w:r w:rsidRPr="00A60C93">
        <w:t>Sakernas</w:t>
      </w:r>
      <w:proofErr w:type="spellEnd"/>
      <w:r w:rsidRPr="00A60C93">
        <w:t xml:space="preserve"> 2020, as calculated by Siregar et al. 2021</w:t>
      </w:r>
    </w:p>
    <w:p w14:paraId="667954F7" w14:textId="190A6A55" w:rsidR="00443BDE" w:rsidRPr="0070365D" w:rsidRDefault="009817A6" w:rsidP="00184850">
      <w:pPr>
        <w:pStyle w:val="Heading2"/>
        <w:spacing w:line="360" w:lineRule="auto"/>
        <w:rPr>
          <w:lang w:val="en-GB"/>
        </w:rPr>
      </w:pPr>
      <w:bookmarkStart w:id="45" w:name="_Toc214629948"/>
      <w:bookmarkStart w:id="46" w:name="_Toc195696507"/>
      <w:r>
        <w:rPr>
          <w:lang w:val="en-GB"/>
        </w:rPr>
        <w:t xml:space="preserve">Experiences of </w:t>
      </w:r>
      <w:r w:rsidR="00443BDE" w:rsidRPr="0070365D">
        <w:rPr>
          <w:lang w:val="en-GB"/>
        </w:rPr>
        <w:t>persons with disabilities</w:t>
      </w:r>
      <w:r w:rsidR="0071188F">
        <w:rPr>
          <w:lang w:val="en-GB"/>
        </w:rPr>
        <w:t xml:space="preserve"> with</w:t>
      </w:r>
      <w:r w:rsidR="00662720">
        <w:rPr>
          <w:lang w:val="en-GB"/>
        </w:rPr>
        <w:t xml:space="preserve"> </w:t>
      </w:r>
      <w:r w:rsidR="0071188F">
        <w:rPr>
          <w:lang w:val="en-GB"/>
        </w:rPr>
        <w:t>social protection</w:t>
      </w:r>
      <w:r w:rsidR="00662720">
        <w:rPr>
          <w:lang w:val="en-GB"/>
        </w:rPr>
        <w:t xml:space="preserve"> in Indonesia</w:t>
      </w:r>
      <w:bookmarkEnd w:id="45"/>
    </w:p>
    <w:p w14:paraId="1455FFAB" w14:textId="5E9F0632" w:rsidR="008C3EF2" w:rsidRDefault="00677D06" w:rsidP="00184850">
      <w:pPr>
        <w:spacing w:line="360" w:lineRule="auto"/>
        <w:rPr>
          <w:lang w:val="en-GB"/>
        </w:rPr>
      </w:pPr>
      <w:r>
        <w:rPr>
          <w:lang w:val="en-GB"/>
        </w:rPr>
        <w:t xml:space="preserve">Understanding the experiences and perspectives of persons with disabilities themselves is essential to </w:t>
      </w:r>
      <w:r w:rsidR="009436DB">
        <w:rPr>
          <w:lang w:val="en-GB"/>
        </w:rPr>
        <w:t xml:space="preserve">inform the design of inclusive policies and programs. </w:t>
      </w:r>
      <w:r w:rsidR="00C95607">
        <w:rPr>
          <w:lang w:val="en-GB"/>
        </w:rPr>
        <w:t xml:space="preserve">Persons with disabilities </w:t>
      </w:r>
      <w:r w:rsidR="00081C01">
        <w:rPr>
          <w:lang w:val="en-GB"/>
        </w:rPr>
        <w:t xml:space="preserve">have the best understanding of the problems they face </w:t>
      </w:r>
      <w:r w:rsidR="00EF45F6">
        <w:rPr>
          <w:lang w:val="en-GB"/>
        </w:rPr>
        <w:t xml:space="preserve">and have critical insights that can inform solutions to these. </w:t>
      </w:r>
      <w:r w:rsidR="00C96BC5">
        <w:rPr>
          <w:lang w:val="en-GB"/>
        </w:rPr>
        <w:t>Crucially, t</w:t>
      </w:r>
      <w:r w:rsidR="00851CE0">
        <w:rPr>
          <w:lang w:val="en-GB"/>
        </w:rPr>
        <w:t xml:space="preserve">he insights of persons with disabilities </w:t>
      </w:r>
      <w:r w:rsidR="007221AE">
        <w:rPr>
          <w:lang w:val="en-GB"/>
        </w:rPr>
        <w:t xml:space="preserve">can </w:t>
      </w:r>
      <w:r w:rsidR="00C96BC5">
        <w:rPr>
          <w:lang w:val="en-GB"/>
        </w:rPr>
        <w:t xml:space="preserve">often </w:t>
      </w:r>
      <w:r w:rsidR="0067066A">
        <w:rPr>
          <w:lang w:val="en-GB"/>
        </w:rPr>
        <w:t xml:space="preserve">complement other </w:t>
      </w:r>
      <w:r w:rsidR="00D96AAA">
        <w:rPr>
          <w:lang w:val="en-GB"/>
        </w:rPr>
        <w:t xml:space="preserve">data sources by </w:t>
      </w:r>
      <w:r w:rsidR="007221AE">
        <w:rPr>
          <w:lang w:val="en-GB"/>
        </w:rPr>
        <w:t>explain</w:t>
      </w:r>
      <w:r w:rsidR="00D96AAA">
        <w:rPr>
          <w:lang w:val="en-GB"/>
        </w:rPr>
        <w:t>ing</w:t>
      </w:r>
      <w:r w:rsidR="007221AE">
        <w:rPr>
          <w:lang w:val="en-GB"/>
        </w:rPr>
        <w:t xml:space="preserve"> the </w:t>
      </w:r>
      <w:r w:rsidR="00D96AAA">
        <w:rPr>
          <w:lang w:val="en-GB"/>
        </w:rPr>
        <w:t xml:space="preserve">nature and </w:t>
      </w:r>
      <w:r w:rsidR="007221AE">
        <w:rPr>
          <w:lang w:val="en-GB"/>
        </w:rPr>
        <w:t xml:space="preserve">causes </w:t>
      </w:r>
      <w:r w:rsidR="00D96AAA">
        <w:rPr>
          <w:lang w:val="en-GB"/>
        </w:rPr>
        <w:t xml:space="preserve">of </w:t>
      </w:r>
      <w:r w:rsidR="007221AE">
        <w:rPr>
          <w:lang w:val="en-GB"/>
        </w:rPr>
        <w:t>gaps or inequalities in access to services</w:t>
      </w:r>
      <w:r w:rsidR="00851CE0">
        <w:rPr>
          <w:lang w:val="en-GB"/>
        </w:rPr>
        <w:t xml:space="preserve"> – </w:t>
      </w:r>
      <w:r w:rsidR="00D96AAA">
        <w:rPr>
          <w:lang w:val="en-GB"/>
        </w:rPr>
        <w:t xml:space="preserve">factors </w:t>
      </w:r>
      <w:r w:rsidR="00851CE0">
        <w:rPr>
          <w:lang w:val="en-GB"/>
        </w:rPr>
        <w:t xml:space="preserve">which are </w:t>
      </w:r>
      <w:r w:rsidR="00C96BC5">
        <w:rPr>
          <w:lang w:val="en-GB"/>
        </w:rPr>
        <w:t>rarely explained by statistical or administrative data</w:t>
      </w:r>
      <w:r w:rsidR="00D96AAA">
        <w:rPr>
          <w:lang w:val="en-GB"/>
        </w:rPr>
        <w:t xml:space="preserve"> alone</w:t>
      </w:r>
      <w:r w:rsidR="00C96BC5">
        <w:rPr>
          <w:lang w:val="en-GB"/>
        </w:rPr>
        <w:t>.</w:t>
      </w:r>
    </w:p>
    <w:p w14:paraId="686A3C72" w14:textId="1A376E91" w:rsidR="00443BDE" w:rsidRDefault="00443BDE" w:rsidP="00184850">
      <w:pPr>
        <w:spacing w:line="360" w:lineRule="auto"/>
        <w:rPr>
          <w:lang w:val="en-GB"/>
        </w:rPr>
      </w:pPr>
      <w:r w:rsidRPr="0070365D">
        <w:rPr>
          <w:lang w:val="en-GB"/>
        </w:rPr>
        <w:t>This section presents a summary of findings from three focus group discussions held with representatives of Indonesian organisations of persons with disabilities (OPDs) in March 2025.</w:t>
      </w:r>
      <w:r w:rsidR="00002C0E">
        <w:rPr>
          <w:lang w:val="en-GB"/>
        </w:rPr>
        <w:t xml:space="preserve"> </w:t>
      </w:r>
      <w:r w:rsidR="001361A4">
        <w:rPr>
          <w:lang w:val="en-GB"/>
        </w:rPr>
        <w:t xml:space="preserve">These discussions aimed to better understand the </w:t>
      </w:r>
      <w:r w:rsidR="004E380E">
        <w:rPr>
          <w:lang w:val="en-GB"/>
        </w:rPr>
        <w:t xml:space="preserve">barriers and other issues that persons with disabilities </w:t>
      </w:r>
      <w:r w:rsidR="00B717D8">
        <w:rPr>
          <w:lang w:val="en-GB"/>
        </w:rPr>
        <w:t xml:space="preserve">in Indonesia </w:t>
      </w:r>
      <w:r w:rsidR="004E380E">
        <w:rPr>
          <w:lang w:val="en-GB"/>
        </w:rPr>
        <w:t xml:space="preserve">face </w:t>
      </w:r>
      <w:r w:rsidR="00453109">
        <w:rPr>
          <w:lang w:val="en-GB"/>
        </w:rPr>
        <w:t xml:space="preserve">related to </w:t>
      </w:r>
      <w:r w:rsidR="008C3EF2">
        <w:rPr>
          <w:lang w:val="en-GB"/>
        </w:rPr>
        <w:t>finding out about social protection</w:t>
      </w:r>
      <w:r w:rsidR="000F1DD0">
        <w:rPr>
          <w:lang w:val="en-GB"/>
        </w:rPr>
        <w:t xml:space="preserve"> entitlements</w:t>
      </w:r>
      <w:r w:rsidR="008C3EF2">
        <w:rPr>
          <w:lang w:val="en-GB"/>
        </w:rPr>
        <w:t xml:space="preserve">, </w:t>
      </w:r>
      <w:r w:rsidR="000F1DD0">
        <w:rPr>
          <w:lang w:val="en-GB"/>
        </w:rPr>
        <w:t xml:space="preserve">applying for </w:t>
      </w:r>
      <w:r w:rsidR="00D21CB5">
        <w:rPr>
          <w:lang w:val="en-GB"/>
        </w:rPr>
        <w:t>benefits</w:t>
      </w:r>
      <w:r w:rsidR="000F1DD0">
        <w:rPr>
          <w:lang w:val="en-GB"/>
        </w:rPr>
        <w:t xml:space="preserve">, </w:t>
      </w:r>
      <w:r w:rsidR="0075254E">
        <w:rPr>
          <w:lang w:val="en-GB"/>
        </w:rPr>
        <w:t>having their eligibility for these benefits determined</w:t>
      </w:r>
      <w:r w:rsidR="00D21CB5">
        <w:rPr>
          <w:lang w:val="en-GB"/>
        </w:rPr>
        <w:t>, and</w:t>
      </w:r>
      <w:r w:rsidR="0075254E">
        <w:rPr>
          <w:lang w:val="en-GB"/>
        </w:rPr>
        <w:t>, if eligible,</w:t>
      </w:r>
      <w:r w:rsidR="00D21CB5">
        <w:rPr>
          <w:lang w:val="en-GB"/>
        </w:rPr>
        <w:t xml:space="preserve"> </w:t>
      </w:r>
      <w:r w:rsidR="0075254E">
        <w:rPr>
          <w:lang w:val="en-GB"/>
        </w:rPr>
        <w:t>accessing and using th</w:t>
      </w:r>
      <w:r w:rsidR="00CB2F87">
        <w:rPr>
          <w:lang w:val="en-GB"/>
        </w:rPr>
        <w:t>eir entitlements.</w:t>
      </w:r>
      <w:r w:rsidR="008D5FF8">
        <w:rPr>
          <w:lang w:val="en-GB"/>
        </w:rPr>
        <w:t xml:space="preserve"> Details of the FGD process are provided in Annex 2.</w:t>
      </w:r>
    </w:p>
    <w:p w14:paraId="6F60253C" w14:textId="657A9EDB" w:rsidR="007721C5" w:rsidRDefault="004E299D" w:rsidP="00184850">
      <w:pPr>
        <w:spacing w:line="360" w:lineRule="auto"/>
        <w:rPr>
          <w:lang w:val="en-GB"/>
        </w:rPr>
      </w:pPr>
      <w:r>
        <w:rPr>
          <w:lang w:val="en-GB"/>
        </w:rPr>
        <w:t xml:space="preserve">Within </w:t>
      </w:r>
      <w:r w:rsidR="00E608E7">
        <w:rPr>
          <w:lang w:val="en-GB"/>
        </w:rPr>
        <w:t xml:space="preserve">the limited scope of this study, </w:t>
      </w:r>
      <w:r>
        <w:rPr>
          <w:lang w:val="en-GB"/>
        </w:rPr>
        <w:t xml:space="preserve">only three </w:t>
      </w:r>
      <w:r w:rsidR="007721C5">
        <w:rPr>
          <w:lang w:val="en-GB"/>
        </w:rPr>
        <w:t xml:space="preserve">focus group discussions </w:t>
      </w:r>
      <w:r>
        <w:rPr>
          <w:lang w:val="en-GB"/>
        </w:rPr>
        <w:t>were held, with the aim of highlighting potential issues and knowledge gaps to guide future evidence collection</w:t>
      </w:r>
      <w:r w:rsidR="007721C5">
        <w:rPr>
          <w:lang w:val="en-GB"/>
        </w:rPr>
        <w:t xml:space="preserve">. </w:t>
      </w:r>
      <w:r w:rsidR="00E608E7">
        <w:rPr>
          <w:lang w:val="en-GB"/>
        </w:rPr>
        <w:t xml:space="preserve">A total of 28 persons from 21 OPDs participated in the FGDs. </w:t>
      </w:r>
      <w:r w:rsidR="00D847C2">
        <w:rPr>
          <w:lang w:val="en-GB"/>
        </w:rPr>
        <w:t xml:space="preserve">A diverse range of OPDs were </w:t>
      </w:r>
      <w:r w:rsidR="005C2C6E">
        <w:rPr>
          <w:lang w:val="en-GB"/>
        </w:rPr>
        <w:t>selected</w:t>
      </w:r>
      <w:r w:rsidR="00D847C2">
        <w:rPr>
          <w:lang w:val="en-GB"/>
        </w:rPr>
        <w:t xml:space="preserve">, representing diverse groups of </w:t>
      </w:r>
      <w:r w:rsidR="00D847C2">
        <w:rPr>
          <w:lang w:val="en-GB"/>
        </w:rPr>
        <w:lastRenderedPageBreak/>
        <w:t>persons with disabilities from different parts of Indonesia.</w:t>
      </w:r>
      <w:r w:rsidR="001C2AA0">
        <w:rPr>
          <w:lang w:val="en-GB"/>
        </w:rPr>
        <w:t xml:space="preserve"> By</w:t>
      </w:r>
      <w:r w:rsidR="0019557B">
        <w:rPr>
          <w:lang w:val="en-GB"/>
        </w:rPr>
        <w:t xml:space="preserve"> engaging OPD representatives, the discussions were able to uncover issues experienced personally by the participants, as well</w:t>
      </w:r>
      <w:r w:rsidR="00803A16">
        <w:rPr>
          <w:lang w:val="en-GB"/>
        </w:rPr>
        <w:t xml:space="preserve"> as by the communities they represent.</w:t>
      </w:r>
      <w:r w:rsidR="00D847C2">
        <w:rPr>
          <w:lang w:val="en-GB"/>
        </w:rPr>
        <w:t xml:space="preserve"> </w:t>
      </w:r>
      <w:r w:rsidR="008C14FB">
        <w:rPr>
          <w:lang w:val="en-GB"/>
        </w:rPr>
        <w:t>T</w:t>
      </w:r>
      <w:r w:rsidR="00B16ED4">
        <w:rPr>
          <w:lang w:val="en-GB"/>
        </w:rPr>
        <w:t>he</w:t>
      </w:r>
      <w:r w:rsidR="008C14FB">
        <w:rPr>
          <w:lang w:val="en-GB"/>
        </w:rPr>
        <w:t xml:space="preserve"> findings from these discussions </w:t>
      </w:r>
      <w:r w:rsidR="002256CD">
        <w:rPr>
          <w:lang w:val="en-GB"/>
        </w:rPr>
        <w:t xml:space="preserve">provide critical and powerful insights </w:t>
      </w:r>
      <w:r w:rsidR="008C14FB">
        <w:rPr>
          <w:lang w:val="en-GB"/>
        </w:rPr>
        <w:t>into the context of social protection for persons with disabilities in Indonesia</w:t>
      </w:r>
      <w:r w:rsidR="004D0A4B">
        <w:rPr>
          <w:lang w:val="en-GB"/>
        </w:rPr>
        <w:t>. H</w:t>
      </w:r>
      <w:r w:rsidR="00A0548B">
        <w:rPr>
          <w:lang w:val="en-GB"/>
        </w:rPr>
        <w:t>owever</w:t>
      </w:r>
      <w:r w:rsidR="004D0A4B">
        <w:rPr>
          <w:lang w:val="en-GB"/>
        </w:rPr>
        <w:t>,</w:t>
      </w:r>
      <w:r w:rsidR="00A0548B">
        <w:rPr>
          <w:lang w:val="en-GB"/>
        </w:rPr>
        <w:t xml:space="preserve"> they represent only </w:t>
      </w:r>
      <w:r w:rsidR="00D957EB">
        <w:rPr>
          <w:lang w:val="en-GB"/>
        </w:rPr>
        <w:t>a partial snapshot</w:t>
      </w:r>
      <w:r w:rsidR="00A0548B">
        <w:rPr>
          <w:lang w:val="en-GB"/>
        </w:rPr>
        <w:t xml:space="preserve"> </w:t>
      </w:r>
      <w:r w:rsidR="00EC5C00">
        <w:rPr>
          <w:lang w:val="en-GB"/>
        </w:rPr>
        <w:t xml:space="preserve">and point to the need for further research </w:t>
      </w:r>
      <w:r w:rsidR="004D0A4B">
        <w:rPr>
          <w:lang w:val="en-GB"/>
        </w:rPr>
        <w:t xml:space="preserve">with persons with disabilities and other stakeholders </w:t>
      </w:r>
      <w:r w:rsidR="00EC5C00">
        <w:rPr>
          <w:lang w:val="en-GB"/>
        </w:rPr>
        <w:t xml:space="preserve">to </w:t>
      </w:r>
      <w:r w:rsidR="004D0A4B">
        <w:rPr>
          <w:lang w:val="en-GB"/>
        </w:rPr>
        <w:t>inform specific system reforms.</w:t>
      </w:r>
    </w:p>
    <w:p w14:paraId="658F90B5" w14:textId="71BDA302" w:rsidR="00443BDE" w:rsidRPr="00370C47" w:rsidRDefault="00443BDE" w:rsidP="00184850">
      <w:pPr>
        <w:pStyle w:val="Heading3"/>
      </w:pPr>
      <w:bookmarkStart w:id="47" w:name="_Toc214629949"/>
      <w:r>
        <w:rPr>
          <w:lang w:val="en-GB"/>
        </w:rPr>
        <w:t>Overall experience of persons with disabilities and social protection</w:t>
      </w:r>
      <w:bookmarkEnd w:id="47"/>
    </w:p>
    <w:p w14:paraId="1E29982D" w14:textId="4F8DBAEF" w:rsidR="00443BDE" w:rsidRDefault="00443BDE" w:rsidP="00184850">
      <w:pPr>
        <w:spacing w:line="360" w:lineRule="auto"/>
        <w:rPr>
          <w:lang w:val="en-GB"/>
        </w:rPr>
      </w:pPr>
      <w:r>
        <w:rPr>
          <w:lang w:val="en-GB"/>
        </w:rPr>
        <w:t xml:space="preserve">Participants reported accessing various </w:t>
      </w:r>
      <w:r w:rsidRPr="00640839">
        <w:rPr>
          <w:b/>
          <w:bCs/>
          <w:lang w:val="en-GB"/>
        </w:rPr>
        <w:t>different of social protection programs</w:t>
      </w:r>
      <w:r w:rsidRPr="00640839">
        <w:rPr>
          <w:lang w:val="en-GB"/>
        </w:rPr>
        <w:t xml:space="preserve">, </w:t>
      </w:r>
      <w:r>
        <w:rPr>
          <w:lang w:val="en-GB"/>
        </w:rPr>
        <w:t xml:space="preserve">including </w:t>
      </w:r>
      <w:r w:rsidR="000E6971">
        <w:rPr>
          <w:lang w:val="en-GB"/>
        </w:rPr>
        <w:t>JKN</w:t>
      </w:r>
      <w:r w:rsidR="003D2A23">
        <w:rPr>
          <w:lang w:val="en-GB"/>
        </w:rPr>
        <w:t xml:space="preserve"> (the national health insurance program)</w:t>
      </w:r>
      <w:r w:rsidRPr="00640839">
        <w:rPr>
          <w:lang w:val="en-GB"/>
        </w:rPr>
        <w:t xml:space="preserve">, </w:t>
      </w:r>
      <w:r w:rsidR="000E6971">
        <w:rPr>
          <w:lang w:val="en-GB"/>
        </w:rPr>
        <w:t>JKN-</w:t>
      </w:r>
      <w:r w:rsidRPr="00640839">
        <w:rPr>
          <w:lang w:val="en-GB"/>
        </w:rPr>
        <w:t>PBI</w:t>
      </w:r>
      <w:r w:rsidR="003D2A23">
        <w:rPr>
          <w:lang w:val="en-GB"/>
        </w:rPr>
        <w:t xml:space="preserve"> (the government-subsidized national health insurance program)</w:t>
      </w:r>
      <w:r w:rsidRPr="00640839">
        <w:rPr>
          <w:lang w:val="en-GB"/>
        </w:rPr>
        <w:t>, 3</w:t>
      </w:r>
      <w:r w:rsidR="000C71DB">
        <w:rPr>
          <w:lang w:val="en-GB"/>
        </w:rPr>
        <w:t>-</w:t>
      </w:r>
      <w:r w:rsidRPr="00640839">
        <w:rPr>
          <w:lang w:val="en-GB"/>
        </w:rPr>
        <w:t xml:space="preserve">kg energy subsidy, medicine for persons with psychosocial disabilities, subsidy for UMKM (livelihood/ small enterprise), </w:t>
      </w:r>
      <w:proofErr w:type="spellStart"/>
      <w:r>
        <w:rPr>
          <w:lang w:val="en-GB"/>
        </w:rPr>
        <w:t>Permakanan</w:t>
      </w:r>
      <w:proofErr w:type="spellEnd"/>
      <w:r w:rsidRPr="00640839">
        <w:rPr>
          <w:lang w:val="en-GB"/>
        </w:rPr>
        <w:t xml:space="preserve"> (nutrition program), PKH cash transfer, </w:t>
      </w:r>
      <w:proofErr w:type="spellStart"/>
      <w:r>
        <w:rPr>
          <w:lang w:val="en-GB"/>
        </w:rPr>
        <w:t>Sembako</w:t>
      </w:r>
      <w:proofErr w:type="spellEnd"/>
      <w:r>
        <w:rPr>
          <w:lang w:val="en-GB"/>
        </w:rPr>
        <w:t xml:space="preserve"> </w:t>
      </w:r>
      <w:r w:rsidRPr="00640839">
        <w:rPr>
          <w:lang w:val="en-GB"/>
        </w:rPr>
        <w:t xml:space="preserve">(collection of staple food) during COVID response, ATENSI, and housing. </w:t>
      </w:r>
    </w:p>
    <w:p w14:paraId="3CBFBB95" w14:textId="401570D0" w:rsidR="00443BDE" w:rsidRPr="00640839" w:rsidRDefault="00443BDE" w:rsidP="00184850">
      <w:pPr>
        <w:spacing w:line="360" w:lineRule="auto"/>
        <w:rPr>
          <w:lang w:val="en-GB"/>
        </w:rPr>
      </w:pPr>
      <w:r w:rsidRPr="00640839">
        <w:rPr>
          <w:lang w:val="en-GB"/>
        </w:rPr>
        <w:t xml:space="preserve">Most of the </w:t>
      </w:r>
      <w:r w:rsidRPr="00640839">
        <w:rPr>
          <w:b/>
          <w:bCs/>
          <w:lang w:val="en-GB"/>
        </w:rPr>
        <w:t xml:space="preserve">participants </w:t>
      </w:r>
      <w:r>
        <w:rPr>
          <w:b/>
          <w:bCs/>
          <w:lang w:val="en-GB"/>
        </w:rPr>
        <w:t xml:space="preserve">were </w:t>
      </w:r>
      <w:r w:rsidRPr="00640839">
        <w:rPr>
          <w:b/>
          <w:bCs/>
          <w:lang w:val="en-GB"/>
        </w:rPr>
        <w:t xml:space="preserve">aware of these </w:t>
      </w:r>
      <w:proofErr w:type="gramStart"/>
      <w:r>
        <w:rPr>
          <w:b/>
          <w:bCs/>
          <w:lang w:val="en-GB"/>
        </w:rPr>
        <w:t>afore</w:t>
      </w:r>
      <w:r w:rsidRPr="00640839">
        <w:rPr>
          <w:b/>
          <w:bCs/>
          <w:lang w:val="en-GB"/>
        </w:rPr>
        <w:t>mentioned programs</w:t>
      </w:r>
      <w:proofErr w:type="gramEnd"/>
      <w:r w:rsidRPr="00640839">
        <w:rPr>
          <w:lang w:val="en-GB"/>
        </w:rPr>
        <w:t xml:space="preserve">. However, many of them were </w:t>
      </w:r>
      <w:r w:rsidRPr="00640839">
        <w:rPr>
          <w:b/>
          <w:bCs/>
          <w:lang w:val="en-GB"/>
        </w:rPr>
        <w:t xml:space="preserve">only familiar </w:t>
      </w:r>
      <w:r>
        <w:rPr>
          <w:b/>
          <w:bCs/>
          <w:lang w:val="en-GB"/>
        </w:rPr>
        <w:t xml:space="preserve">with </w:t>
      </w:r>
      <w:r w:rsidRPr="00640839">
        <w:rPr>
          <w:b/>
          <w:bCs/>
          <w:lang w:val="en-GB"/>
        </w:rPr>
        <w:t xml:space="preserve">and </w:t>
      </w:r>
      <w:r>
        <w:rPr>
          <w:b/>
          <w:bCs/>
          <w:lang w:val="en-GB"/>
        </w:rPr>
        <w:t xml:space="preserve">had only </w:t>
      </w:r>
      <w:r w:rsidRPr="00640839">
        <w:rPr>
          <w:b/>
          <w:bCs/>
          <w:lang w:val="en-GB"/>
        </w:rPr>
        <w:t xml:space="preserve">accessed </w:t>
      </w:r>
      <w:r w:rsidR="00866E98">
        <w:rPr>
          <w:b/>
          <w:bCs/>
          <w:lang w:val="en-GB"/>
        </w:rPr>
        <w:t>JKN</w:t>
      </w:r>
      <w:r w:rsidRPr="00640839">
        <w:rPr>
          <w:b/>
          <w:bCs/>
          <w:lang w:val="en-GB"/>
        </w:rPr>
        <w:t xml:space="preserve"> and </w:t>
      </w:r>
      <w:r w:rsidR="00866E98">
        <w:rPr>
          <w:b/>
          <w:bCs/>
          <w:lang w:val="en-GB"/>
        </w:rPr>
        <w:t>JKN-</w:t>
      </w:r>
      <w:r w:rsidRPr="00640839">
        <w:rPr>
          <w:b/>
          <w:bCs/>
          <w:lang w:val="en-GB"/>
        </w:rPr>
        <w:t xml:space="preserve">PBI, </w:t>
      </w:r>
      <w:r>
        <w:rPr>
          <w:lang w:val="en-GB"/>
        </w:rPr>
        <w:t xml:space="preserve">with very </w:t>
      </w:r>
      <w:r w:rsidRPr="00640839">
        <w:rPr>
          <w:lang w:val="en-GB"/>
        </w:rPr>
        <w:t>few of them access</w:t>
      </w:r>
      <w:r>
        <w:rPr>
          <w:lang w:val="en-GB"/>
        </w:rPr>
        <w:t>ing</w:t>
      </w:r>
      <w:r w:rsidRPr="00640839">
        <w:rPr>
          <w:lang w:val="en-GB"/>
        </w:rPr>
        <w:t xml:space="preserve"> cash program</w:t>
      </w:r>
      <w:r>
        <w:rPr>
          <w:lang w:val="en-GB"/>
        </w:rPr>
        <w:t>s</w:t>
      </w:r>
      <w:r w:rsidRPr="00640839">
        <w:rPr>
          <w:lang w:val="en-GB"/>
        </w:rPr>
        <w:t>.</w:t>
      </w:r>
    </w:p>
    <w:p w14:paraId="228C16AD" w14:textId="77777777" w:rsidR="00443BDE" w:rsidRPr="00640839" w:rsidRDefault="00443BDE" w:rsidP="00184850">
      <w:pPr>
        <w:spacing w:line="360" w:lineRule="auto"/>
        <w:rPr>
          <w:lang w:val="en-GB"/>
        </w:rPr>
      </w:pPr>
      <w:r>
        <w:rPr>
          <w:lang w:val="en-GB"/>
        </w:rPr>
        <w:t xml:space="preserve">Several participants reported a perception of </w:t>
      </w:r>
      <w:r w:rsidRPr="00640839">
        <w:rPr>
          <w:lang w:val="en-GB"/>
        </w:rPr>
        <w:t>social protection as ‘</w:t>
      </w:r>
      <w:proofErr w:type="spellStart"/>
      <w:r w:rsidRPr="00640839">
        <w:rPr>
          <w:lang w:val="en-GB"/>
        </w:rPr>
        <w:t>bantuan</w:t>
      </w:r>
      <w:proofErr w:type="spellEnd"/>
      <w:r w:rsidRPr="00640839">
        <w:rPr>
          <w:lang w:val="en-GB"/>
        </w:rPr>
        <w:t>’ (aid, in English)</w:t>
      </w:r>
      <w:r>
        <w:rPr>
          <w:lang w:val="en-GB"/>
        </w:rPr>
        <w:t>, rather than as a human right or civic entitlement</w:t>
      </w:r>
      <w:r w:rsidRPr="00640839">
        <w:rPr>
          <w:lang w:val="en-GB"/>
        </w:rPr>
        <w:t xml:space="preserve">. </w:t>
      </w:r>
      <w:r>
        <w:rPr>
          <w:lang w:val="en-GB"/>
        </w:rPr>
        <w:t xml:space="preserve">Overall, </w:t>
      </w:r>
      <w:r>
        <w:rPr>
          <w:b/>
          <w:bCs/>
          <w:lang w:val="en-GB"/>
        </w:rPr>
        <w:t>k</w:t>
      </w:r>
      <w:r w:rsidRPr="00640839">
        <w:rPr>
          <w:b/>
          <w:bCs/>
          <w:lang w:val="en-GB"/>
        </w:rPr>
        <w:t xml:space="preserve">nowledge and awareness of rights to social protection for </w:t>
      </w:r>
      <w:r>
        <w:rPr>
          <w:b/>
          <w:bCs/>
          <w:lang w:val="en-GB"/>
        </w:rPr>
        <w:t xml:space="preserve">persons </w:t>
      </w:r>
      <w:r w:rsidRPr="00640839">
        <w:rPr>
          <w:b/>
          <w:bCs/>
          <w:lang w:val="en-GB"/>
        </w:rPr>
        <w:t>with disabilities remain low</w:t>
      </w:r>
      <w:r w:rsidRPr="00640839">
        <w:rPr>
          <w:lang w:val="en-GB"/>
        </w:rPr>
        <w:t>.</w:t>
      </w:r>
    </w:p>
    <w:p w14:paraId="734EB2A0" w14:textId="039140F8" w:rsidR="00443BDE" w:rsidRPr="00640839" w:rsidRDefault="00443BDE" w:rsidP="00184850">
      <w:pPr>
        <w:spacing w:line="360" w:lineRule="auto"/>
        <w:rPr>
          <w:lang w:val="en-GB"/>
        </w:rPr>
      </w:pPr>
      <w:r w:rsidRPr="00A016D7">
        <w:rPr>
          <w:b/>
          <w:bCs/>
          <w:lang w:val="en-GB"/>
        </w:rPr>
        <w:t>Persons</w:t>
      </w:r>
      <w:r>
        <w:rPr>
          <w:lang w:val="en-GB"/>
        </w:rPr>
        <w:t xml:space="preserve"> </w:t>
      </w:r>
      <w:r w:rsidRPr="00640839">
        <w:rPr>
          <w:b/>
          <w:bCs/>
          <w:lang w:val="en-GB"/>
        </w:rPr>
        <w:t xml:space="preserve">with disabilities who live in the city are </w:t>
      </w:r>
      <w:r>
        <w:rPr>
          <w:b/>
          <w:bCs/>
          <w:lang w:val="en-GB"/>
        </w:rPr>
        <w:t xml:space="preserve">more likely to report accessing </w:t>
      </w:r>
      <w:r w:rsidRPr="00640839">
        <w:rPr>
          <w:b/>
          <w:bCs/>
          <w:lang w:val="en-GB"/>
        </w:rPr>
        <w:t>social protection</w:t>
      </w:r>
      <w:r>
        <w:rPr>
          <w:b/>
          <w:bCs/>
          <w:lang w:val="en-GB"/>
        </w:rPr>
        <w:t>,</w:t>
      </w:r>
      <w:r w:rsidRPr="00640839">
        <w:rPr>
          <w:b/>
          <w:bCs/>
          <w:lang w:val="en-GB"/>
        </w:rPr>
        <w:t xml:space="preserve"> compare</w:t>
      </w:r>
      <w:r>
        <w:rPr>
          <w:b/>
          <w:bCs/>
          <w:lang w:val="en-GB"/>
        </w:rPr>
        <w:t>d</w:t>
      </w:r>
      <w:r w:rsidRPr="00640839">
        <w:rPr>
          <w:b/>
          <w:bCs/>
          <w:lang w:val="en-GB"/>
        </w:rPr>
        <w:t xml:space="preserve"> to those who live in remote areas</w:t>
      </w:r>
      <w:r w:rsidRPr="00640839">
        <w:rPr>
          <w:lang w:val="en-GB"/>
        </w:rPr>
        <w:t xml:space="preserve">. For example, </w:t>
      </w:r>
      <w:r>
        <w:rPr>
          <w:lang w:val="en-GB"/>
        </w:rPr>
        <w:t xml:space="preserve">one </w:t>
      </w:r>
      <w:r w:rsidRPr="00640839">
        <w:rPr>
          <w:lang w:val="en-GB"/>
        </w:rPr>
        <w:t xml:space="preserve">participant </w:t>
      </w:r>
      <w:r>
        <w:rPr>
          <w:lang w:val="en-GB"/>
        </w:rPr>
        <w:t xml:space="preserve">living in Jakarta </w:t>
      </w:r>
      <w:r w:rsidRPr="00640839">
        <w:rPr>
          <w:lang w:val="en-GB"/>
        </w:rPr>
        <w:t>who ha</w:t>
      </w:r>
      <w:r>
        <w:rPr>
          <w:lang w:val="en-GB"/>
        </w:rPr>
        <w:t>s a</w:t>
      </w:r>
      <w:r w:rsidRPr="00640839">
        <w:rPr>
          <w:lang w:val="en-GB"/>
        </w:rPr>
        <w:t xml:space="preserve"> psychosocial disabilit</w:t>
      </w:r>
      <w:r>
        <w:rPr>
          <w:lang w:val="en-GB"/>
        </w:rPr>
        <w:t>y</w:t>
      </w:r>
      <w:r w:rsidRPr="00640839">
        <w:rPr>
          <w:lang w:val="en-GB"/>
        </w:rPr>
        <w:t xml:space="preserve"> </w:t>
      </w:r>
      <w:r>
        <w:rPr>
          <w:lang w:val="en-GB"/>
        </w:rPr>
        <w:t>was able to access both</w:t>
      </w:r>
      <w:r w:rsidRPr="00640839">
        <w:rPr>
          <w:lang w:val="en-GB"/>
        </w:rPr>
        <w:t xml:space="preserve"> </w:t>
      </w:r>
      <w:r>
        <w:rPr>
          <w:lang w:val="en-GB"/>
        </w:rPr>
        <w:t xml:space="preserve">disability-related </w:t>
      </w:r>
      <w:r w:rsidRPr="00640839">
        <w:rPr>
          <w:lang w:val="en-GB"/>
        </w:rPr>
        <w:t xml:space="preserve">medicine </w:t>
      </w:r>
      <w:r>
        <w:rPr>
          <w:lang w:val="en-GB"/>
        </w:rPr>
        <w:t>and</w:t>
      </w:r>
      <w:r w:rsidRPr="00640839">
        <w:rPr>
          <w:lang w:val="en-GB"/>
        </w:rPr>
        <w:t xml:space="preserve"> </w:t>
      </w:r>
      <w:r w:rsidR="00DE06D9">
        <w:rPr>
          <w:lang w:val="en-GB"/>
        </w:rPr>
        <w:t xml:space="preserve">at </w:t>
      </w:r>
      <w:r w:rsidRPr="00640839">
        <w:rPr>
          <w:lang w:val="en-GB"/>
        </w:rPr>
        <w:t>the same time benefit</w:t>
      </w:r>
      <w:r>
        <w:rPr>
          <w:lang w:val="en-GB"/>
        </w:rPr>
        <w:t>s</w:t>
      </w:r>
      <w:r w:rsidRPr="00640839">
        <w:rPr>
          <w:lang w:val="en-GB"/>
        </w:rPr>
        <w:t xml:space="preserve"> from </w:t>
      </w:r>
      <w:r>
        <w:rPr>
          <w:lang w:val="en-GB"/>
        </w:rPr>
        <w:t xml:space="preserve">the </w:t>
      </w:r>
      <w:r w:rsidRPr="00640839">
        <w:rPr>
          <w:lang w:val="en-GB"/>
        </w:rPr>
        <w:t>cash program</w:t>
      </w:r>
      <w:r>
        <w:rPr>
          <w:lang w:val="en-GB"/>
        </w:rPr>
        <w:t>s</w:t>
      </w:r>
      <w:r w:rsidRPr="00640839">
        <w:rPr>
          <w:lang w:val="en-GB"/>
        </w:rPr>
        <w:t xml:space="preserve">, </w:t>
      </w:r>
      <w:proofErr w:type="spellStart"/>
      <w:r>
        <w:rPr>
          <w:lang w:val="en-GB"/>
        </w:rPr>
        <w:t>Sembako</w:t>
      </w:r>
      <w:proofErr w:type="spellEnd"/>
      <w:r>
        <w:rPr>
          <w:lang w:val="en-GB"/>
        </w:rPr>
        <w:t xml:space="preserve"> </w:t>
      </w:r>
      <w:r w:rsidRPr="00640839">
        <w:rPr>
          <w:lang w:val="en-GB"/>
        </w:rPr>
        <w:t xml:space="preserve">and </w:t>
      </w:r>
      <w:r w:rsidR="00866E98">
        <w:rPr>
          <w:lang w:val="en-GB"/>
        </w:rPr>
        <w:t>JKN-</w:t>
      </w:r>
      <w:r w:rsidRPr="00640839">
        <w:rPr>
          <w:lang w:val="en-GB"/>
        </w:rPr>
        <w:t xml:space="preserve">PBI. </w:t>
      </w:r>
      <w:r>
        <w:rPr>
          <w:lang w:val="en-GB"/>
        </w:rPr>
        <w:t xml:space="preserve">By contrast, </w:t>
      </w:r>
      <w:r w:rsidRPr="00640839">
        <w:rPr>
          <w:lang w:val="en-GB"/>
        </w:rPr>
        <w:t>participants who live in Sulawesi and remote are</w:t>
      </w:r>
      <w:r>
        <w:rPr>
          <w:lang w:val="en-GB"/>
        </w:rPr>
        <w:t xml:space="preserve">as </w:t>
      </w:r>
      <w:r w:rsidRPr="00640839">
        <w:rPr>
          <w:lang w:val="en-GB"/>
        </w:rPr>
        <w:t>in Ambon</w:t>
      </w:r>
      <w:r>
        <w:rPr>
          <w:lang w:val="en-GB"/>
        </w:rPr>
        <w:t xml:space="preserve"> only reported accessing </w:t>
      </w:r>
      <w:r w:rsidR="000E6971">
        <w:rPr>
          <w:lang w:val="en-GB"/>
        </w:rPr>
        <w:t>JKN-</w:t>
      </w:r>
      <w:r w:rsidRPr="00640839">
        <w:rPr>
          <w:lang w:val="en-GB"/>
        </w:rPr>
        <w:t>PBI.</w:t>
      </w:r>
    </w:p>
    <w:p w14:paraId="2D27A4C7" w14:textId="10404144" w:rsidR="00443BDE" w:rsidRPr="002B7F20" w:rsidRDefault="00443BDE" w:rsidP="00D360AE">
      <w:pPr>
        <w:pStyle w:val="TextBoxgreyHeading"/>
        <w:pBdr>
          <w:top w:val="single" w:sz="8" w:space="12" w:color="00857E"/>
          <w:left w:val="single" w:sz="8" w:space="12" w:color="00857E"/>
          <w:bottom w:val="single" w:sz="8" w:space="12" w:color="00857E"/>
          <w:right w:val="single" w:sz="8" w:space="12" w:color="00857E"/>
        </w:pBdr>
        <w:shd w:val="clear" w:color="auto" w:fill="00857E"/>
        <w:rPr>
          <w:szCs w:val="22"/>
        </w:rPr>
      </w:pPr>
      <w:r w:rsidRPr="002B7F20">
        <w:rPr>
          <w:szCs w:val="22"/>
        </w:rPr>
        <w:lastRenderedPageBreak/>
        <w:t>“I might be lucky because I live in Jakarta, I can access different social protection. As a person with psychosocial</w:t>
      </w:r>
      <w:r w:rsidR="0033345B" w:rsidRPr="002B7F20">
        <w:rPr>
          <w:szCs w:val="22"/>
        </w:rPr>
        <w:t xml:space="preserve"> disability</w:t>
      </w:r>
      <w:r w:rsidRPr="002B7F20">
        <w:rPr>
          <w:szCs w:val="22"/>
        </w:rPr>
        <w:t>, I have medicine covered, I receive cash, I receive</w:t>
      </w:r>
      <w:r w:rsidR="0033345B" w:rsidRPr="002B7F20">
        <w:rPr>
          <w:szCs w:val="22"/>
        </w:rPr>
        <w:t>d</w:t>
      </w:r>
      <w:r w:rsidRPr="002B7F20">
        <w:rPr>
          <w:szCs w:val="22"/>
        </w:rPr>
        <w:t xml:space="preserve"> </w:t>
      </w:r>
      <w:proofErr w:type="spellStart"/>
      <w:r w:rsidRPr="002B7F20">
        <w:rPr>
          <w:szCs w:val="22"/>
        </w:rPr>
        <w:t>Sembako</w:t>
      </w:r>
      <w:proofErr w:type="spellEnd"/>
      <w:r w:rsidRPr="002B7F20">
        <w:rPr>
          <w:szCs w:val="22"/>
        </w:rPr>
        <w:t xml:space="preserve"> during COVID response.” </w:t>
      </w:r>
      <w:r w:rsidRPr="002B7F20">
        <w:rPr>
          <w:b w:val="0"/>
          <w:bCs w:val="0"/>
          <w:i/>
          <w:iCs/>
          <w:szCs w:val="22"/>
        </w:rPr>
        <w:t>(FGD participant, 10 March 2025)</w:t>
      </w:r>
    </w:p>
    <w:p w14:paraId="64E93B7C" w14:textId="77777777" w:rsidR="00443BDE" w:rsidRPr="00640839" w:rsidRDefault="00443BDE" w:rsidP="00184850">
      <w:pPr>
        <w:spacing w:line="360" w:lineRule="auto"/>
        <w:rPr>
          <w:lang w:val="en-GB"/>
        </w:rPr>
      </w:pPr>
      <w:r w:rsidRPr="00270951">
        <w:rPr>
          <w:lang w:val="en-GB"/>
        </w:rPr>
        <w:t xml:space="preserve">Participants also reported that </w:t>
      </w:r>
      <w:r>
        <w:rPr>
          <w:b/>
          <w:bCs/>
          <w:lang w:val="en-GB"/>
        </w:rPr>
        <w:t xml:space="preserve">persons with disabilities from </w:t>
      </w:r>
      <w:r w:rsidRPr="00640839">
        <w:rPr>
          <w:b/>
          <w:bCs/>
          <w:lang w:val="en-GB"/>
        </w:rPr>
        <w:t>specific ethnic or minority</w:t>
      </w:r>
      <w:r w:rsidRPr="00640839">
        <w:rPr>
          <w:lang w:val="en-GB"/>
        </w:rPr>
        <w:t xml:space="preserve"> </w:t>
      </w:r>
      <w:r w:rsidRPr="004A59EE">
        <w:rPr>
          <w:b/>
          <w:bCs/>
          <w:lang w:val="en-GB"/>
        </w:rPr>
        <w:t>groups</w:t>
      </w:r>
      <w:r>
        <w:rPr>
          <w:lang w:val="en-GB"/>
        </w:rPr>
        <w:t xml:space="preserve"> and </w:t>
      </w:r>
      <w:r>
        <w:rPr>
          <w:b/>
          <w:bCs/>
          <w:lang w:val="en-GB"/>
        </w:rPr>
        <w:t xml:space="preserve">women with disabilities </w:t>
      </w:r>
      <w:r w:rsidRPr="00640839">
        <w:rPr>
          <w:lang w:val="en-GB"/>
        </w:rPr>
        <w:t xml:space="preserve">are </w:t>
      </w:r>
      <w:r>
        <w:rPr>
          <w:lang w:val="en-GB"/>
        </w:rPr>
        <w:t xml:space="preserve">more likely to be </w:t>
      </w:r>
      <w:r w:rsidRPr="00640839">
        <w:rPr>
          <w:lang w:val="en-GB"/>
        </w:rPr>
        <w:t xml:space="preserve">excluded from access to information, education, </w:t>
      </w:r>
      <w:r>
        <w:rPr>
          <w:lang w:val="en-GB"/>
        </w:rPr>
        <w:t xml:space="preserve">and </w:t>
      </w:r>
      <w:r w:rsidRPr="00640839">
        <w:rPr>
          <w:lang w:val="en-GB"/>
        </w:rPr>
        <w:t>economic empowerment.</w:t>
      </w:r>
    </w:p>
    <w:p w14:paraId="629BF20A" w14:textId="77777777" w:rsidR="00443BDE" w:rsidRPr="0070365D" w:rsidRDefault="00443BDE" w:rsidP="00D360AE">
      <w:pPr>
        <w:pStyle w:val="TextBoxgreyHeading"/>
        <w:pBdr>
          <w:top w:val="single" w:sz="8" w:space="12" w:color="00857E"/>
          <w:left w:val="single" w:sz="8" w:space="12" w:color="00857E"/>
          <w:bottom w:val="single" w:sz="8" w:space="12" w:color="00857E"/>
          <w:right w:val="single" w:sz="8" w:space="12" w:color="00857E"/>
        </w:pBdr>
        <w:shd w:val="clear" w:color="auto" w:fill="00857E"/>
        <w:rPr>
          <w:lang w:val="en-GB"/>
        </w:rPr>
      </w:pPr>
      <w:r w:rsidRPr="0070365D">
        <w:rPr>
          <w:lang w:val="en-GB"/>
        </w:rPr>
        <w:t>“</w:t>
      </w:r>
      <w:r w:rsidRPr="00640839">
        <w:rPr>
          <w:lang w:val="en-GB"/>
        </w:rPr>
        <w:t xml:space="preserve">I want to highlight about our experience as women, have disability and from minority. We have so </w:t>
      </w:r>
      <w:proofErr w:type="gramStart"/>
      <w:r w:rsidRPr="00640839">
        <w:rPr>
          <w:lang w:val="en-GB"/>
        </w:rPr>
        <w:t>much</w:t>
      </w:r>
      <w:proofErr w:type="gramEnd"/>
      <w:r w:rsidRPr="00640839">
        <w:rPr>
          <w:lang w:val="en-GB"/>
        </w:rPr>
        <w:t xml:space="preserve"> barriers to access, many of us are illiterate because it</w:t>
      </w:r>
      <w:r w:rsidRPr="0070365D">
        <w:rPr>
          <w:lang w:val="en-GB"/>
        </w:rPr>
        <w:t>’</w:t>
      </w:r>
      <w:r w:rsidRPr="00640839">
        <w:rPr>
          <w:lang w:val="en-GB"/>
        </w:rPr>
        <w:t>s hard to go to school, no access to information</w:t>
      </w:r>
      <w:r w:rsidRPr="0070365D">
        <w:rPr>
          <w:lang w:val="en-GB"/>
        </w:rPr>
        <w:t>.</w:t>
      </w:r>
      <w:r w:rsidRPr="00640839">
        <w:rPr>
          <w:lang w:val="en-GB"/>
        </w:rPr>
        <w:t xml:space="preserve">” </w:t>
      </w:r>
      <w:r w:rsidRPr="002B7F20">
        <w:rPr>
          <w:b w:val="0"/>
          <w:bCs w:val="0"/>
          <w:i/>
          <w:iCs/>
          <w:lang w:val="en-GB"/>
        </w:rPr>
        <w:t>(FGD participant, 11 March 2025)</w:t>
      </w:r>
    </w:p>
    <w:p w14:paraId="13A15C5A" w14:textId="387B82EF" w:rsidR="00443BDE" w:rsidRPr="00640839" w:rsidRDefault="00443BDE" w:rsidP="00184850">
      <w:pPr>
        <w:spacing w:line="360" w:lineRule="auto"/>
        <w:rPr>
          <w:lang w:val="en-GB"/>
        </w:rPr>
      </w:pPr>
      <w:r w:rsidRPr="00640839">
        <w:rPr>
          <w:lang w:val="en-GB"/>
        </w:rPr>
        <w:t>In addition,</w:t>
      </w:r>
      <w:r>
        <w:rPr>
          <w:lang w:val="en-GB"/>
        </w:rPr>
        <w:t xml:space="preserve"> participants reported that</w:t>
      </w:r>
      <w:r w:rsidRPr="00640839">
        <w:rPr>
          <w:lang w:val="en-GB"/>
        </w:rPr>
        <w:t xml:space="preserve"> </w:t>
      </w:r>
      <w:r w:rsidRPr="00640839">
        <w:rPr>
          <w:b/>
          <w:bCs/>
          <w:lang w:val="en-GB"/>
        </w:rPr>
        <w:t>famil</w:t>
      </w:r>
      <w:r>
        <w:rPr>
          <w:b/>
          <w:bCs/>
          <w:lang w:val="en-GB"/>
        </w:rPr>
        <w:t>ies</w:t>
      </w:r>
      <w:r w:rsidRPr="00640839">
        <w:rPr>
          <w:b/>
          <w:bCs/>
          <w:lang w:val="en-GB"/>
        </w:rPr>
        <w:t xml:space="preserve"> who have more than one member with disabilities experience more disadvantage</w:t>
      </w:r>
      <w:r w:rsidRPr="00640839">
        <w:rPr>
          <w:lang w:val="en-GB"/>
        </w:rPr>
        <w:t xml:space="preserve">, </w:t>
      </w:r>
      <w:r>
        <w:rPr>
          <w:lang w:val="en-GB"/>
        </w:rPr>
        <w:t>along with additional disability related costs</w:t>
      </w:r>
      <w:r w:rsidRPr="00640839">
        <w:rPr>
          <w:lang w:val="en-GB"/>
        </w:rPr>
        <w:t xml:space="preserve">.        </w:t>
      </w:r>
    </w:p>
    <w:p w14:paraId="30609FB2" w14:textId="77777777" w:rsidR="00443BDE" w:rsidRDefault="00443BDE" w:rsidP="00184850">
      <w:pPr>
        <w:spacing w:line="360" w:lineRule="auto"/>
        <w:rPr>
          <w:lang w:val="en-GB"/>
        </w:rPr>
      </w:pPr>
      <w:r>
        <w:rPr>
          <w:lang w:val="en-GB"/>
        </w:rPr>
        <w:t xml:space="preserve">Despite these gaps, participants reported some </w:t>
      </w:r>
      <w:r w:rsidRPr="00611FCB">
        <w:rPr>
          <w:b/>
          <w:bCs/>
          <w:lang w:val="en-GB"/>
        </w:rPr>
        <w:t>promising examples of social protection schemes and implementation in specific regions</w:t>
      </w:r>
      <w:r w:rsidRPr="00640839">
        <w:rPr>
          <w:lang w:val="en-GB"/>
        </w:rPr>
        <w:t>. For example</w:t>
      </w:r>
      <w:r>
        <w:rPr>
          <w:lang w:val="en-GB"/>
        </w:rPr>
        <w:t>:</w:t>
      </w:r>
      <w:r w:rsidRPr="00640839">
        <w:rPr>
          <w:lang w:val="en-GB"/>
        </w:rPr>
        <w:t xml:space="preserve"> </w:t>
      </w:r>
    </w:p>
    <w:p w14:paraId="05DB2F95" w14:textId="0F7B6725" w:rsidR="00443BDE" w:rsidRDefault="00443BDE" w:rsidP="00184850">
      <w:pPr>
        <w:pStyle w:val="ListParagraph"/>
        <w:spacing w:line="360" w:lineRule="auto"/>
        <w:rPr>
          <w:lang w:val="en-GB"/>
        </w:rPr>
      </w:pPr>
      <w:r>
        <w:rPr>
          <w:lang w:val="en-GB"/>
        </w:rPr>
        <w:t>I</w:t>
      </w:r>
      <w:r w:rsidRPr="00010FA2">
        <w:rPr>
          <w:lang w:val="en-GB"/>
        </w:rPr>
        <w:t xml:space="preserve">n Jakarta, public housing services target </w:t>
      </w:r>
      <w:r w:rsidR="005A1139">
        <w:rPr>
          <w:lang w:val="en-GB"/>
        </w:rPr>
        <w:t>persons with disabilities</w:t>
      </w:r>
      <w:r w:rsidRPr="00010FA2">
        <w:rPr>
          <w:lang w:val="en-GB"/>
        </w:rPr>
        <w:t xml:space="preserve"> and there is an educational fund for children of parents with disabilities. </w:t>
      </w:r>
    </w:p>
    <w:p w14:paraId="44BD1848" w14:textId="77777777" w:rsidR="00443BDE" w:rsidRDefault="00443BDE" w:rsidP="00184850">
      <w:pPr>
        <w:pStyle w:val="ListParagraph"/>
        <w:spacing w:line="360" w:lineRule="auto"/>
        <w:rPr>
          <w:lang w:val="en-GB"/>
        </w:rPr>
      </w:pPr>
      <w:r w:rsidRPr="00010FA2">
        <w:rPr>
          <w:lang w:val="en-GB"/>
        </w:rPr>
        <w:t>In West Java and the Special Region of Yogyakarta</w:t>
      </w:r>
      <w:r>
        <w:rPr>
          <w:lang w:val="en-GB"/>
        </w:rPr>
        <w:t>,</w:t>
      </w:r>
      <w:r w:rsidRPr="00010FA2">
        <w:rPr>
          <w:lang w:val="en-GB"/>
        </w:rPr>
        <w:t xml:space="preserve"> </w:t>
      </w:r>
      <w:r>
        <w:rPr>
          <w:lang w:val="en-GB"/>
        </w:rPr>
        <w:t>c</w:t>
      </w:r>
      <w:r w:rsidRPr="00010FA2">
        <w:rPr>
          <w:lang w:val="en-GB"/>
        </w:rPr>
        <w:t xml:space="preserve">ollaboration between </w:t>
      </w:r>
      <w:r>
        <w:rPr>
          <w:lang w:val="en-GB"/>
        </w:rPr>
        <w:t xml:space="preserve">an </w:t>
      </w:r>
      <w:r w:rsidRPr="00010FA2">
        <w:rPr>
          <w:lang w:val="en-GB"/>
        </w:rPr>
        <w:t xml:space="preserve">OPD and </w:t>
      </w:r>
      <w:r>
        <w:rPr>
          <w:lang w:val="en-GB"/>
        </w:rPr>
        <w:t xml:space="preserve">a </w:t>
      </w:r>
      <w:r w:rsidRPr="00010FA2">
        <w:rPr>
          <w:lang w:val="en-GB"/>
        </w:rPr>
        <w:t xml:space="preserve">community health centre </w:t>
      </w:r>
      <w:r>
        <w:rPr>
          <w:lang w:val="en-GB"/>
        </w:rPr>
        <w:t xml:space="preserve">is ensuring access to </w:t>
      </w:r>
      <w:r w:rsidRPr="00010FA2">
        <w:rPr>
          <w:lang w:val="en-GB"/>
        </w:rPr>
        <w:t xml:space="preserve">therapy for children with disabilities. </w:t>
      </w:r>
    </w:p>
    <w:p w14:paraId="255961FE" w14:textId="0B494402" w:rsidR="00443BDE" w:rsidRDefault="00443BDE" w:rsidP="00184850">
      <w:pPr>
        <w:pStyle w:val="ListParagraph"/>
        <w:spacing w:line="360" w:lineRule="auto"/>
        <w:rPr>
          <w:lang w:val="en-GB"/>
        </w:rPr>
      </w:pPr>
      <w:r>
        <w:rPr>
          <w:lang w:val="en-GB"/>
        </w:rPr>
        <w:t>I</w:t>
      </w:r>
      <w:r w:rsidRPr="00010FA2">
        <w:rPr>
          <w:lang w:val="en-GB"/>
        </w:rPr>
        <w:t>n East Kalimantan</w:t>
      </w:r>
      <w:r>
        <w:rPr>
          <w:lang w:val="en-GB"/>
        </w:rPr>
        <w:t>,</w:t>
      </w:r>
      <w:r w:rsidRPr="00010FA2">
        <w:rPr>
          <w:lang w:val="en-GB"/>
        </w:rPr>
        <w:t xml:space="preserve"> </w:t>
      </w:r>
      <w:r>
        <w:rPr>
          <w:lang w:val="en-GB"/>
        </w:rPr>
        <w:t xml:space="preserve">a </w:t>
      </w:r>
      <w:r w:rsidRPr="00010FA2">
        <w:rPr>
          <w:lang w:val="en-GB"/>
        </w:rPr>
        <w:t>Social Assistance Plan cover</w:t>
      </w:r>
      <w:r>
        <w:rPr>
          <w:lang w:val="en-GB"/>
        </w:rPr>
        <w:t>s</w:t>
      </w:r>
      <w:r w:rsidRPr="00010FA2">
        <w:rPr>
          <w:lang w:val="en-GB"/>
        </w:rPr>
        <w:t xml:space="preserve"> 8,000 </w:t>
      </w:r>
      <w:r>
        <w:rPr>
          <w:lang w:val="en-GB"/>
        </w:rPr>
        <w:t xml:space="preserve">persons </w:t>
      </w:r>
      <w:r w:rsidRPr="00010FA2">
        <w:rPr>
          <w:lang w:val="en-GB"/>
        </w:rPr>
        <w:t>with disabilities</w:t>
      </w:r>
      <w:r>
        <w:rPr>
          <w:lang w:val="en-GB"/>
        </w:rPr>
        <w:t>,</w:t>
      </w:r>
      <w:r w:rsidRPr="00010FA2">
        <w:rPr>
          <w:lang w:val="en-GB"/>
        </w:rPr>
        <w:t xml:space="preserve"> as the result of collaboration between </w:t>
      </w:r>
      <w:r>
        <w:rPr>
          <w:lang w:val="en-GB"/>
        </w:rPr>
        <w:t xml:space="preserve">an </w:t>
      </w:r>
      <w:r w:rsidRPr="00010FA2">
        <w:rPr>
          <w:lang w:val="en-GB"/>
        </w:rPr>
        <w:t xml:space="preserve">OPD and </w:t>
      </w:r>
      <w:r>
        <w:rPr>
          <w:lang w:val="en-GB"/>
        </w:rPr>
        <w:t xml:space="preserve">the </w:t>
      </w:r>
      <w:r w:rsidRPr="00010FA2">
        <w:rPr>
          <w:lang w:val="en-GB"/>
        </w:rPr>
        <w:t xml:space="preserve">Office of Social Affairs at </w:t>
      </w:r>
      <w:r w:rsidR="00DE06D9" w:rsidRPr="00010FA2">
        <w:rPr>
          <w:lang w:val="en-GB"/>
        </w:rPr>
        <w:t>provinc</w:t>
      </w:r>
      <w:r w:rsidR="00DE06D9">
        <w:rPr>
          <w:lang w:val="en-GB"/>
        </w:rPr>
        <w:t>ial</w:t>
      </w:r>
      <w:r w:rsidR="00DE06D9" w:rsidRPr="00010FA2">
        <w:rPr>
          <w:lang w:val="en-GB"/>
        </w:rPr>
        <w:t xml:space="preserve"> </w:t>
      </w:r>
      <w:r w:rsidRPr="00010FA2">
        <w:rPr>
          <w:lang w:val="en-GB"/>
        </w:rPr>
        <w:t xml:space="preserve">level. </w:t>
      </w:r>
    </w:p>
    <w:p w14:paraId="71110CF6" w14:textId="42B40561" w:rsidR="00443BDE" w:rsidRDefault="00443BDE" w:rsidP="00184850">
      <w:pPr>
        <w:spacing w:line="360" w:lineRule="auto"/>
        <w:rPr>
          <w:lang w:val="en-GB"/>
        </w:rPr>
      </w:pPr>
      <w:r>
        <w:rPr>
          <w:lang w:val="en-GB"/>
        </w:rPr>
        <w:t xml:space="preserve">Across these examples, participants reported that </w:t>
      </w:r>
      <w:r>
        <w:rPr>
          <w:b/>
          <w:bCs/>
          <w:lang w:val="en-GB"/>
        </w:rPr>
        <w:t>p</w:t>
      </w:r>
      <w:r w:rsidRPr="00E57947">
        <w:rPr>
          <w:b/>
          <w:bCs/>
          <w:lang w:val="en-GB"/>
        </w:rPr>
        <w:t xml:space="preserve">articipation </w:t>
      </w:r>
      <w:r>
        <w:rPr>
          <w:b/>
          <w:bCs/>
          <w:lang w:val="en-GB"/>
        </w:rPr>
        <w:t xml:space="preserve">of </w:t>
      </w:r>
      <w:r w:rsidRPr="00E57947">
        <w:rPr>
          <w:b/>
          <w:bCs/>
          <w:lang w:val="en-GB"/>
        </w:rPr>
        <w:t xml:space="preserve">and collaboration with OPDs is crucial to ensure </w:t>
      </w:r>
      <w:r>
        <w:rPr>
          <w:b/>
          <w:bCs/>
          <w:lang w:val="en-GB"/>
        </w:rPr>
        <w:t xml:space="preserve">that </w:t>
      </w:r>
      <w:r w:rsidRPr="00E57947">
        <w:rPr>
          <w:b/>
          <w:bCs/>
          <w:lang w:val="en-GB"/>
        </w:rPr>
        <w:t>social protection payments</w:t>
      </w:r>
      <w:r>
        <w:rPr>
          <w:b/>
          <w:bCs/>
          <w:lang w:val="en-GB"/>
        </w:rPr>
        <w:t xml:space="preserve"> or </w:t>
      </w:r>
      <w:r w:rsidRPr="00E57947">
        <w:rPr>
          <w:b/>
          <w:bCs/>
          <w:lang w:val="en-GB"/>
        </w:rPr>
        <w:t xml:space="preserve">programs benefit </w:t>
      </w:r>
      <w:r w:rsidR="005A1139">
        <w:rPr>
          <w:b/>
          <w:bCs/>
          <w:lang w:val="en-GB"/>
        </w:rPr>
        <w:t>persons with disabilities</w:t>
      </w:r>
      <w:r w:rsidRPr="00E57947">
        <w:rPr>
          <w:b/>
          <w:bCs/>
          <w:lang w:val="en-GB"/>
        </w:rPr>
        <w:t>.</w:t>
      </w:r>
      <w:r w:rsidRPr="00E57947">
        <w:rPr>
          <w:lang w:val="en-GB"/>
        </w:rPr>
        <w:t xml:space="preserve"> </w:t>
      </w:r>
    </w:p>
    <w:p w14:paraId="0CC06EBA" w14:textId="350CA288" w:rsidR="00443BDE" w:rsidRDefault="00443BDE" w:rsidP="00184850">
      <w:pPr>
        <w:pStyle w:val="Heading3"/>
        <w:rPr>
          <w:lang w:val="en-GB"/>
        </w:rPr>
      </w:pPr>
      <w:bookmarkStart w:id="48" w:name="_Toc214629950"/>
      <w:r>
        <w:rPr>
          <w:lang w:val="en-GB"/>
        </w:rPr>
        <w:lastRenderedPageBreak/>
        <w:t>Key issues reported by persons with disabilities</w:t>
      </w:r>
      <w:bookmarkEnd w:id="48"/>
    </w:p>
    <w:p w14:paraId="57973891" w14:textId="5B61042D" w:rsidR="00443BDE" w:rsidRPr="00FA1627" w:rsidRDefault="00443BDE" w:rsidP="00184850">
      <w:pPr>
        <w:spacing w:line="360" w:lineRule="auto"/>
        <w:rPr>
          <w:lang w:val="en-GB"/>
        </w:rPr>
      </w:pPr>
      <w:r>
        <w:rPr>
          <w:lang w:val="en-GB"/>
        </w:rPr>
        <w:t xml:space="preserve">Participants </w:t>
      </w:r>
      <w:r w:rsidRPr="001B1E21">
        <w:rPr>
          <w:lang w:val="en-GB"/>
        </w:rPr>
        <w:t xml:space="preserve">reported </w:t>
      </w:r>
      <w:r>
        <w:rPr>
          <w:lang w:val="en-GB"/>
        </w:rPr>
        <w:t xml:space="preserve">experiencing </w:t>
      </w:r>
      <w:r w:rsidRPr="001B1E21">
        <w:rPr>
          <w:lang w:val="en-GB"/>
        </w:rPr>
        <w:t>the following issues</w:t>
      </w:r>
      <w:r>
        <w:rPr>
          <w:lang w:val="en-GB"/>
        </w:rPr>
        <w:t xml:space="preserve"> with understanding, accessing and benefiting from social protection programs:</w:t>
      </w:r>
    </w:p>
    <w:p w14:paraId="045CF94D" w14:textId="0A1F8A9B" w:rsidR="00443BDE" w:rsidRPr="00C239C9" w:rsidRDefault="00443BDE" w:rsidP="00184850">
      <w:pPr>
        <w:pStyle w:val="ListParagraph"/>
        <w:numPr>
          <w:ilvl w:val="0"/>
          <w:numId w:val="45"/>
        </w:numPr>
        <w:spacing w:line="360" w:lineRule="auto"/>
        <w:rPr>
          <w:b/>
          <w:bCs/>
          <w:lang w:val="en-GB"/>
        </w:rPr>
      </w:pPr>
      <w:r w:rsidRPr="00C239C9">
        <w:rPr>
          <w:b/>
          <w:bCs/>
          <w:lang w:val="en-GB"/>
        </w:rPr>
        <w:t>Issues with awareness of programs</w:t>
      </w:r>
      <w:r>
        <w:rPr>
          <w:b/>
          <w:bCs/>
          <w:lang w:val="en-GB"/>
        </w:rPr>
        <w:t>:</w:t>
      </w:r>
    </w:p>
    <w:p w14:paraId="7DD4A3C2" w14:textId="77777777" w:rsidR="00443BDE" w:rsidRPr="0070365D" w:rsidRDefault="00443BDE" w:rsidP="00184850">
      <w:pPr>
        <w:pStyle w:val="ListParagraph"/>
        <w:spacing w:line="360" w:lineRule="auto"/>
        <w:ind w:left="567"/>
        <w:rPr>
          <w:lang w:val="en-GB"/>
        </w:rPr>
      </w:pPr>
      <w:r w:rsidRPr="0070365D">
        <w:rPr>
          <w:b/>
          <w:bCs/>
          <w:lang w:val="en-GB"/>
        </w:rPr>
        <w:t xml:space="preserve">OPDs </w:t>
      </w:r>
      <w:r>
        <w:rPr>
          <w:b/>
          <w:bCs/>
          <w:lang w:val="en-GB"/>
        </w:rPr>
        <w:t xml:space="preserve">play a crucial role in advocating </w:t>
      </w:r>
      <w:r w:rsidRPr="0070365D">
        <w:rPr>
          <w:lang w:val="en-GB"/>
        </w:rPr>
        <w:t xml:space="preserve">to the government, which </w:t>
      </w:r>
      <w:r>
        <w:rPr>
          <w:lang w:val="en-GB"/>
        </w:rPr>
        <w:t xml:space="preserve">has </w:t>
      </w:r>
      <w:r w:rsidRPr="0070365D">
        <w:rPr>
          <w:lang w:val="en-GB"/>
        </w:rPr>
        <w:t>increase</w:t>
      </w:r>
      <w:r>
        <w:rPr>
          <w:lang w:val="en-GB"/>
        </w:rPr>
        <w:t>d</w:t>
      </w:r>
      <w:r w:rsidRPr="0070365D">
        <w:rPr>
          <w:lang w:val="en-GB"/>
        </w:rPr>
        <w:t xml:space="preserve"> </w:t>
      </w:r>
      <w:r>
        <w:rPr>
          <w:lang w:val="en-GB"/>
        </w:rPr>
        <w:t xml:space="preserve">the </w:t>
      </w:r>
      <w:r w:rsidRPr="0070365D">
        <w:rPr>
          <w:lang w:val="en-GB"/>
        </w:rPr>
        <w:t xml:space="preserve">number of </w:t>
      </w:r>
      <w:r>
        <w:rPr>
          <w:lang w:val="en-GB"/>
        </w:rPr>
        <w:t xml:space="preserve">OPD </w:t>
      </w:r>
      <w:r w:rsidRPr="0070365D">
        <w:rPr>
          <w:lang w:val="en-GB"/>
        </w:rPr>
        <w:t xml:space="preserve">members </w:t>
      </w:r>
      <w:r>
        <w:rPr>
          <w:lang w:val="en-GB"/>
        </w:rPr>
        <w:t xml:space="preserve">accessing </w:t>
      </w:r>
      <w:r w:rsidRPr="0070365D">
        <w:rPr>
          <w:lang w:val="en-GB"/>
        </w:rPr>
        <w:t>social protection schemes. However, this create</w:t>
      </w:r>
      <w:r>
        <w:rPr>
          <w:lang w:val="en-GB"/>
        </w:rPr>
        <w:t>s</w:t>
      </w:r>
      <w:r w:rsidRPr="0070365D">
        <w:rPr>
          <w:lang w:val="en-GB"/>
        </w:rPr>
        <w:t xml:space="preserve"> gaps for persons with disabilities who </w:t>
      </w:r>
      <w:r>
        <w:rPr>
          <w:lang w:val="en-GB"/>
        </w:rPr>
        <w:t>are not members of OPDs – noting that this group is more likely to include people with cognitive disabilities, psychosocial disabilities, Deaf people and other more marginalised groups</w:t>
      </w:r>
      <w:r w:rsidRPr="0070365D">
        <w:rPr>
          <w:lang w:val="en-GB"/>
        </w:rPr>
        <w:t xml:space="preserve">. </w:t>
      </w:r>
    </w:p>
    <w:p w14:paraId="619B50CC" w14:textId="58A5205B" w:rsidR="00443BDE" w:rsidRPr="0070365D" w:rsidRDefault="00443BDE" w:rsidP="00184850">
      <w:pPr>
        <w:pStyle w:val="ListParagraph"/>
        <w:spacing w:line="360" w:lineRule="auto"/>
        <w:ind w:left="567"/>
        <w:rPr>
          <w:lang w:val="en-GB"/>
        </w:rPr>
      </w:pPr>
      <w:r w:rsidRPr="0070365D">
        <w:rPr>
          <w:b/>
          <w:bCs/>
          <w:lang w:val="en-GB"/>
        </w:rPr>
        <w:t>Lack of accessible and inclusive information</w:t>
      </w:r>
      <w:r w:rsidRPr="0070365D">
        <w:rPr>
          <w:lang w:val="en-GB"/>
        </w:rPr>
        <w:t xml:space="preserve"> about social protection that create</w:t>
      </w:r>
      <w:r w:rsidR="00BC18C0">
        <w:rPr>
          <w:lang w:val="en-GB"/>
        </w:rPr>
        <w:t>s</w:t>
      </w:r>
      <w:r w:rsidRPr="0070365D">
        <w:rPr>
          <w:lang w:val="en-GB"/>
        </w:rPr>
        <w:t xml:space="preserve"> a barrier </w:t>
      </w:r>
      <w:r w:rsidR="00BC18C0">
        <w:rPr>
          <w:lang w:val="en-GB"/>
        </w:rPr>
        <w:t>for</w:t>
      </w:r>
      <w:r w:rsidR="00BC18C0" w:rsidRPr="0070365D">
        <w:rPr>
          <w:lang w:val="en-GB"/>
        </w:rPr>
        <w:t xml:space="preserve"> </w:t>
      </w:r>
      <w:r w:rsidR="005A1139">
        <w:rPr>
          <w:lang w:val="en-GB"/>
        </w:rPr>
        <w:t>persons with disabilities</w:t>
      </w:r>
      <w:r w:rsidRPr="0070365D">
        <w:rPr>
          <w:lang w:val="en-GB"/>
        </w:rPr>
        <w:t xml:space="preserve"> to </w:t>
      </w:r>
      <w:r w:rsidR="00BC18C0">
        <w:rPr>
          <w:lang w:val="en-GB"/>
        </w:rPr>
        <w:t xml:space="preserve">become </w:t>
      </w:r>
      <w:r w:rsidRPr="0070365D">
        <w:rPr>
          <w:lang w:val="en-GB"/>
        </w:rPr>
        <w:t xml:space="preserve">aware </w:t>
      </w:r>
      <w:r w:rsidR="00BC18C0">
        <w:rPr>
          <w:lang w:val="en-GB"/>
        </w:rPr>
        <w:t>of</w:t>
      </w:r>
      <w:r w:rsidR="00BC18C0" w:rsidRPr="0070365D">
        <w:rPr>
          <w:lang w:val="en-GB"/>
        </w:rPr>
        <w:t xml:space="preserve"> </w:t>
      </w:r>
      <w:r w:rsidRPr="0070365D">
        <w:rPr>
          <w:lang w:val="en-GB"/>
        </w:rPr>
        <w:t>how to access different type</w:t>
      </w:r>
      <w:r w:rsidR="00BC18C0">
        <w:rPr>
          <w:lang w:val="en-GB"/>
        </w:rPr>
        <w:t>s</w:t>
      </w:r>
      <w:r w:rsidRPr="0070365D">
        <w:rPr>
          <w:lang w:val="en-GB"/>
        </w:rPr>
        <w:t xml:space="preserve"> of social protection programs/payments.</w:t>
      </w:r>
    </w:p>
    <w:p w14:paraId="1E777DC0" w14:textId="14C2CAC2" w:rsidR="00443BDE" w:rsidRPr="0070365D" w:rsidRDefault="00443BDE" w:rsidP="00184850">
      <w:pPr>
        <w:pStyle w:val="ListParagraph"/>
        <w:spacing w:line="360" w:lineRule="auto"/>
        <w:ind w:left="567"/>
        <w:rPr>
          <w:lang w:val="en-GB"/>
        </w:rPr>
      </w:pPr>
      <w:r w:rsidRPr="0070365D">
        <w:rPr>
          <w:b/>
          <w:bCs/>
          <w:lang w:val="en-GB"/>
        </w:rPr>
        <w:t>Lack of awareness, knowledge and skill</w:t>
      </w:r>
      <w:r w:rsidR="00DE06D9">
        <w:rPr>
          <w:b/>
          <w:bCs/>
          <w:lang w:val="en-GB"/>
        </w:rPr>
        <w:t>s</w:t>
      </w:r>
      <w:r w:rsidRPr="0070365D">
        <w:rPr>
          <w:b/>
          <w:bCs/>
          <w:lang w:val="en-GB"/>
        </w:rPr>
        <w:t xml:space="preserve"> of government</w:t>
      </w:r>
      <w:r w:rsidRPr="0070365D">
        <w:rPr>
          <w:lang w:val="en-GB"/>
        </w:rPr>
        <w:t xml:space="preserve"> and administrators of social protection programs/payments about disability.</w:t>
      </w:r>
    </w:p>
    <w:p w14:paraId="691FE7D8" w14:textId="3CAF8101" w:rsidR="00443BDE" w:rsidRPr="0070365D" w:rsidRDefault="00443BDE" w:rsidP="00184850">
      <w:pPr>
        <w:pStyle w:val="ListParagraph"/>
        <w:spacing w:line="360" w:lineRule="auto"/>
        <w:ind w:left="567"/>
        <w:rPr>
          <w:lang w:val="en-GB"/>
        </w:rPr>
      </w:pPr>
      <w:r w:rsidRPr="0070365D">
        <w:rPr>
          <w:lang w:val="en-GB"/>
        </w:rPr>
        <w:t>An issue of</w:t>
      </w:r>
      <w:r w:rsidR="00BC18C0">
        <w:rPr>
          <w:lang w:val="en-GB"/>
        </w:rPr>
        <w:t xml:space="preserve"> using</w:t>
      </w:r>
      <w:r w:rsidRPr="0070365D">
        <w:rPr>
          <w:lang w:val="en-GB"/>
        </w:rPr>
        <w:t xml:space="preserve"> </w:t>
      </w:r>
      <w:r w:rsidRPr="0070365D">
        <w:rPr>
          <w:b/>
          <w:bCs/>
          <w:lang w:val="en-GB"/>
        </w:rPr>
        <w:t>household criteria to</w:t>
      </w:r>
      <w:r w:rsidR="00BC18C0">
        <w:rPr>
          <w:b/>
          <w:bCs/>
          <w:lang w:val="en-GB"/>
        </w:rPr>
        <w:t xml:space="preserve"> identify or target</w:t>
      </w:r>
      <w:r w:rsidRPr="0070365D">
        <w:rPr>
          <w:b/>
          <w:bCs/>
          <w:lang w:val="en-GB"/>
        </w:rPr>
        <w:t xml:space="preserve"> individual</w:t>
      </w:r>
      <w:r w:rsidR="00BC18C0">
        <w:rPr>
          <w:b/>
          <w:bCs/>
          <w:lang w:val="en-GB"/>
        </w:rPr>
        <w:t>s</w:t>
      </w:r>
      <w:r w:rsidRPr="0070365D">
        <w:rPr>
          <w:b/>
          <w:bCs/>
          <w:lang w:val="en-GB"/>
        </w:rPr>
        <w:t xml:space="preserve"> with disabilities</w:t>
      </w:r>
      <w:r w:rsidRPr="0070365D">
        <w:rPr>
          <w:lang w:val="en-GB"/>
        </w:rPr>
        <w:t xml:space="preserve">, especially </w:t>
      </w:r>
      <w:r w:rsidR="00BC18C0">
        <w:rPr>
          <w:lang w:val="en-GB"/>
        </w:rPr>
        <w:t>with reference</w:t>
      </w:r>
      <w:r w:rsidR="00BC18C0" w:rsidRPr="0070365D">
        <w:rPr>
          <w:lang w:val="en-GB"/>
        </w:rPr>
        <w:t xml:space="preserve"> </w:t>
      </w:r>
      <w:r w:rsidRPr="0070365D">
        <w:rPr>
          <w:lang w:val="en-GB"/>
        </w:rPr>
        <w:t xml:space="preserve">to stigma </w:t>
      </w:r>
      <w:r w:rsidR="00BC18C0">
        <w:rPr>
          <w:lang w:val="en-GB"/>
        </w:rPr>
        <w:t xml:space="preserve">(i.e. </w:t>
      </w:r>
      <w:r w:rsidRPr="0070365D">
        <w:rPr>
          <w:lang w:val="en-GB"/>
        </w:rPr>
        <w:t xml:space="preserve">where </w:t>
      </w:r>
      <w:r w:rsidR="005A1139">
        <w:rPr>
          <w:lang w:val="en-GB"/>
        </w:rPr>
        <w:t>persons with disabilities</w:t>
      </w:r>
      <w:r w:rsidRPr="0070365D">
        <w:rPr>
          <w:lang w:val="en-GB"/>
        </w:rPr>
        <w:t xml:space="preserve"> are hidden by their family</w:t>
      </w:r>
      <w:r w:rsidR="00BC18C0">
        <w:rPr>
          <w:lang w:val="en-GB"/>
        </w:rPr>
        <w:t>)</w:t>
      </w:r>
      <w:r w:rsidRPr="0070365D">
        <w:rPr>
          <w:lang w:val="en-GB"/>
        </w:rPr>
        <w:t>.</w:t>
      </w:r>
    </w:p>
    <w:p w14:paraId="5E53D0AD" w14:textId="0CF291C5" w:rsidR="00443BDE" w:rsidRPr="00C239C9" w:rsidRDefault="00443BDE" w:rsidP="00184850">
      <w:pPr>
        <w:pStyle w:val="ListParagraph"/>
        <w:numPr>
          <w:ilvl w:val="0"/>
          <w:numId w:val="45"/>
        </w:numPr>
        <w:spacing w:line="360" w:lineRule="auto"/>
        <w:rPr>
          <w:b/>
          <w:bCs/>
          <w:lang w:val="en-GB"/>
        </w:rPr>
      </w:pPr>
      <w:r w:rsidRPr="00C239C9">
        <w:rPr>
          <w:b/>
          <w:bCs/>
          <w:lang w:val="en-GB"/>
        </w:rPr>
        <w:t>Issues with application and eligibility determination processes</w:t>
      </w:r>
      <w:r>
        <w:rPr>
          <w:b/>
          <w:bCs/>
          <w:lang w:val="en-GB"/>
        </w:rPr>
        <w:t>:</w:t>
      </w:r>
    </w:p>
    <w:p w14:paraId="2DE9B874" w14:textId="217E9564" w:rsidR="00443BDE" w:rsidRDefault="00443BDE" w:rsidP="00184850">
      <w:pPr>
        <w:pStyle w:val="ListParagraph"/>
        <w:spacing w:line="360" w:lineRule="auto"/>
        <w:ind w:left="567"/>
        <w:rPr>
          <w:lang w:val="en-GB"/>
        </w:rPr>
      </w:pPr>
      <w:r w:rsidRPr="0070365D">
        <w:rPr>
          <w:lang w:val="en-GB"/>
        </w:rPr>
        <w:t xml:space="preserve">Participants reported </w:t>
      </w:r>
      <w:r>
        <w:rPr>
          <w:lang w:val="en-GB"/>
        </w:rPr>
        <w:t xml:space="preserve">being aware of </w:t>
      </w:r>
      <w:r w:rsidRPr="0066303A">
        <w:rPr>
          <w:b/>
          <w:bCs/>
          <w:lang w:val="en-GB"/>
        </w:rPr>
        <w:t>several</w:t>
      </w:r>
      <w:r>
        <w:rPr>
          <w:lang w:val="en-GB"/>
        </w:rPr>
        <w:t xml:space="preserve"> </w:t>
      </w:r>
      <w:r w:rsidRPr="0070365D">
        <w:rPr>
          <w:b/>
          <w:bCs/>
          <w:lang w:val="en-GB"/>
        </w:rPr>
        <w:t xml:space="preserve">ineligible recipients </w:t>
      </w:r>
      <w:r>
        <w:rPr>
          <w:b/>
          <w:bCs/>
          <w:lang w:val="en-GB"/>
        </w:rPr>
        <w:t>who have successfully accessed programs</w:t>
      </w:r>
      <w:r w:rsidRPr="0070365D">
        <w:rPr>
          <w:lang w:val="en-GB"/>
        </w:rPr>
        <w:t xml:space="preserve">, for example, persons who have higher social-economic status </w:t>
      </w:r>
      <w:r>
        <w:rPr>
          <w:lang w:val="en-GB"/>
        </w:rPr>
        <w:t xml:space="preserve">or </w:t>
      </w:r>
      <w:r w:rsidRPr="0070365D">
        <w:rPr>
          <w:lang w:val="en-GB"/>
        </w:rPr>
        <w:t xml:space="preserve">have no disability. </w:t>
      </w:r>
      <w:r>
        <w:rPr>
          <w:lang w:val="en-GB"/>
        </w:rPr>
        <w:t>The causes of this were not known, but participants report this as a concern among OPDs.</w:t>
      </w:r>
    </w:p>
    <w:p w14:paraId="004033C4" w14:textId="77777777" w:rsidR="00AA5ABC" w:rsidRPr="0070365D" w:rsidRDefault="00AA5ABC" w:rsidP="00184850">
      <w:pPr>
        <w:pStyle w:val="ListParagraph"/>
        <w:spacing w:line="360" w:lineRule="auto"/>
        <w:ind w:left="567"/>
        <w:rPr>
          <w:lang w:val="en-GB"/>
        </w:rPr>
      </w:pPr>
      <w:r>
        <w:rPr>
          <w:lang w:val="en-GB"/>
        </w:rPr>
        <w:t xml:space="preserve">Several </w:t>
      </w:r>
      <w:r w:rsidRPr="0070365D">
        <w:rPr>
          <w:lang w:val="en-GB"/>
        </w:rPr>
        <w:t xml:space="preserve">participants </w:t>
      </w:r>
      <w:r>
        <w:rPr>
          <w:lang w:val="en-GB"/>
        </w:rPr>
        <w:t xml:space="preserve">were </w:t>
      </w:r>
      <w:r w:rsidRPr="0070365D">
        <w:rPr>
          <w:lang w:val="en-GB"/>
        </w:rPr>
        <w:t xml:space="preserve">aware of </w:t>
      </w:r>
      <w:r>
        <w:rPr>
          <w:b/>
          <w:bCs/>
          <w:lang w:val="en-GB"/>
        </w:rPr>
        <w:t xml:space="preserve">government </w:t>
      </w:r>
      <w:r w:rsidRPr="0070365D">
        <w:rPr>
          <w:b/>
          <w:bCs/>
          <w:lang w:val="en-GB"/>
        </w:rPr>
        <w:t>plan</w:t>
      </w:r>
      <w:r>
        <w:rPr>
          <w:b/>
          <w:bCs/>
          <w:lang w:val="en-GB"/>
        </w:rPr>
        <w:t>s</w:t>
      </w:r>
      <w:r w:rsidRPr="0070365D">
        <w:rPr>
          <w:b/>
          <w:bCs/>
          <w:lang w:val="en-GB"/>
        </w:rPr>
        <w:t xml:space="preserve"> </w:t>
      </w:r>
      <w:r>
        <w:rPr>
          <w:b/>
          <w:bCs/>
          <w:lang w:val="en-GB"/>
        </w:rPr>
        <w:t xml:space="preserve">relating replacing DTKS with </w:t>
      </w:r>
      <w:proofErr w:type="gramStart"/>
      <w:r w:rsidRPr="0070365D">
        <w:rPr>
          <w:b/>
          <w:bCs/>
          <w:lang w:val="en-GB"/>
        </w:rPr>
        <w:t>DTSEN</w:t>
      </w:r>
      <w:r>
        <w:rPr>
          <w:b/>
          <w:bCs/>
          <w:lang w:val="en-GB"/>
        </w:rPr>
        <w:t xml:space="preserve">, </w:t>
      </w:r>
      <w:r>
        <w:rPr>
          <w:lang w:val="en-GB"/>
        </w:rPr>
        <w:t>but</w:t>
      </w:r>
      <w:proofErr w:type="gramEnd"/>
      <w:r>
        <w:rPr>
          <w:lang w:val="en-GB"/>
        </w:rPr>
        <w:t xml:space="preserve"> were unclear of how </w:t>
      </w:r>
      <w:r w:rsidRPr="0070365D">
        <w:rPr>
          <w:lang w:val="en-GB"/>
        </w:rPr>
        <w:t xml:space="preserve">this will apply to </w:t>
      </w:r>
      <w:r>
        <w:rPr>
          <w:lang w:val="en-GB"/>
        </w:rPr>
        <w:t xml:space="preserve">persons </w:t>
      </w:r>
      <w:r w:rsidRPr="0070365D">
        <w:rPr>
          <w:lang w:val="en-GB"/>
        </w:rPr>
        <w:t xml:space="preserve">with disabilities. </w:t>
      </w:r>
      <w:r>
        <w:rPr>
          <w:lang w:val="en-GB"/>
        </w:rPr>
        <w:t xml:space="preserve">They raised </w:t>
      </w:r>
      <w:r w:rsidRPr="0070365D">
        <w:rPr>
          <w:lang w:val="en-GB"/>
        </w:rPr>
        <w:t xml:space="preserve">questions </w:t>
      </w:r>
      <w:r>
        <w:rPr>
          <w:lang w:val="en-GB"/>
        </w:rPr>
        <w:t xml:space="preserve">such as </w:t>
      </w:r>
      <w:r w:rsidRPr="0070365D">
        <w:rPr>
          <w:lang w:val="en-GB"/>
        </w:rPr>
        <w:t>‘</w:t>
      </w:r>
      <w:r>
        <w:rPr>
          <w:lang w:val="en-GB"/>
        </w:rPr>
        <w:t>W</w:t>
      </w:r>
      <w:r w:rsidRPr="0070365D">
        <w:rPr>
          <w:lang w:val="en-GB"/>
        </w:rPr>
        <w:t xml:space="preserve">ill </w:t>
      </w:r>
      <w:r>
        <w:rPr>
          <w:lang w:val="en-GB"/>
        </w:rPr>
        <w:t xml:space="preserve">my </w:t>
      </w:r>
      <w:r w:rsidRPr="0070365D">
        <w:rPr>
          <w:lang w:val="en-GB"/>
        </w:rPr>
        <w:t xml:space="preserve">eligibility status </w:t>
      </w:r>
      <w:r>
        <w:rPr>
          <w:lang w:val="en-GB"/>
        </w:rPr>
        <w:t xml:space="preserve">be </w:t>
      </w:r>
      <w:r w:rsidRPr="0070365D">
        <w:rPr>
          <w:lang w:val="en-GB"/>
        </w:rPr>
        <w:t>deactivated?’, ‘</w:t>
      </w:r>
      <w:r>
        <w:rPr>
          <w:lang w:val="en-GB"/>
        </w:rPr>
        <w:t>W</w:t>
      </w:r>
      <w:r w:rsidRPr="0070365D">
        <w:rPr>
          <w:lang w:val="en-GB"/>
        </w:rPr>
        <w:t xml:space="preserve">ill this create new barriers for </w:t>
      </w:r>
      <w:r>
        <w:rPr>
          <w:lang w:val="en-GB"/>
        </w:rPr>
        <w:t>persons with disabilities</w:t>
      </w:r>
      <w:r w:rsidRPr="0070365D">
        <w:rPr>
          <w:lang w:val="en-GB"/>
        </w:rPr>
        <w:t>?’, ‘</w:t>
      </w:r>
      <w:r>
        <w:rPr>
          <w:lang w:val="en-GB"/>
        </w:rPr>
        <w:t xml:space="preserve">How is this different to </w:t>
      </w:r>
      <w:r w:rsidRPr="0070365D">
        <w:rPr>
          <w:lang w:val="en-GB"/>
        </w:rPr>
        <w:t>DTKS?’, ‘</w:t>
      </w:r>
      <w:r>
        <w:rPr>
          <w:lang w:val="en-GB"/>
        </w:rPr>
        <w:t>W</w:t>
      </w:r>
      <w:r w:rsidRPr="0070365D">
        <w:rPr>
          <w:lang w:val="en-GB"/>
        </w:rPr>
        <w:t>ill DTSEN include disability</w:t>
      </w:r>
      <w:r>
        <w:rPr>
          <w:lang w:val="en-GB"/>
        </w:rPr>
        <w:t>-related</w:t>
      </w:r>
      <w:r w:rsidRPr="0070365D">
        <w:rPr>
          <w:lang w:val="en-GB"/>
        </w:rPr>
        <w:t xml:space="preserve"> cost</w:t>
      </w:r>
      <w:r>
        <w:rPr>
          <w:lang w:val="en-GB"/>
        </w:rPr>
        <w:t>s</w:t>
      </w:r>
      <w:r w:rsidRPr="0070365D">
        <w:rPr>
          <w:lang w:val="en-GB"/>
        </w:rPr>
        <w:t>?’</w:t>
      </w:r>
    </w:p>
    <w:p w14:paraId="7A560631" w14:textId="0045F923" w:rsidR="00443BDE" w:rsidRPr="0070365D" w:rsidRDefault="00443BDE" w:rsidP="00184850">
      <w:pPr>
        <w:pStyle w:val="ListParagraph"/>
        <w:spacing w:line="360" w:lineRule="auto"/>
        <w:ind w:left="567"/>
        <w:rPr>
          <w:lang w:val="en-GB"/>
        </w:rPr>
      </w:pPr>
      <w:r>
        <w:rPr>
          <w:lang w:val="en-GB"/>
        </w:rPr>
        <w:lastRenderedPageBreak/>
        <w:t xml:space="preserve">Participants reported that despite persons with </w:t>
      </w:r>
      <w:r w:rsidRPr="0070365D">
        <w:rPr>
          <w:lang w:val="en-GB"/>
        </w:rPr>
        <w:t>psychosocial disabilities</w:t>
      </w:r>
      <w:r>
        <w:rPr>
          <w:lang w:val="en-GB"/>
        </w:rPr>
        <w:t xml:space="preserve"> being </w:t>
      </w:r>
      <w:r w:rsidRPr="0070365D">
        <w:rPr>
          <w:lang w:val="en-GB"/>
        </w:rPr>
        <w:t xml:space="preserve">eligible for </w:t>
      </w:r>
      <w:r>
        <w:rPr>
          <w:lang w:val="en-GB"/>
        </w:rPr>
        <w:t xml:space="preserve">free or subsidised </w:t>
      </w:r>
      <w:r w:rsidRPr="0070365D">
        <w:rPr>
          <w:lang w:val="en-GB"/>
        </w:rPr>
        <w:t>medicine</w:t>
      </w:r>
      <w:r>
        <w:rPr>
          <w:lang w:val="en-GB"/>
        </w:rPr>
        <w:t>,</w:t>
      </w:r>
      <w:r w:rsidRPr="0070365D">
        <w:rPr>
          <w:lang w:val="en-GB"/>
        </w:rPr>
        <w:t xml:space="preserve"> </w:t>
      </w:r>
      <w:r>
        <w:rPr>
          <w:lang w:val="en-GB"/>
        </w:rPr>
        <w:t xml:space="preserve">they </w:t>
      </w:r>
      <w:r w:rsidRPr="0070365D">
        <w:rPr>
          <w:b/>
          <w:bCs/>
          <w:lang w:val="en-GB"/>
        </w:rPr>
        <w:t>often face inappropriate questions by administrators</w:t>
      </w:r>
      <w:r>
        <w:rPr>
          <w:b/>
          <w:bCs/>
          <w:lang w:val="en-GB"/>
        </w:rPr>
        <w:t xml:space="preserve"> </w:t>
      </w:r>
      <w:r>
        <w:rPr>
          <w:lang w:val="en-GB"/>
        </w:rPr>
        <w:t>related to their eligibility</w:t>
      </w:r>
      <w:r w:rsidRPr="0070365D">
        <w:rPr>
          <w:lang w:val="en-GB"/>
        </w:rPr>
        <w:t xml:space="preserve">. </w:t>
      </w:r>
      <w:r>
        <w:rPr>
          <w:lang w:val="en-GB"/>
        </w:rPr>
        <w:t>Participants suggested a low level of disability awareness among social protection personnel, particularly in relation to ‘invisible’ disabilities. (At the same time, this may also suggest a problematic focus on medicine as a default option for persons with disabilities, despite other options being available.)</w:t>
      </w:r>
    </w:p>
    <w:p w14:paraId="3164114B" w14:textId="5968DCE7" w:rsidR="006E072A" w:rsidRDefault="00443BDE" w:rsidP="00184850">
      <w:pPr>
        <w:pStyle w:val="ListParagraph"/>
        <w:spacing w:line="360" w:lineRule="auto"/>
        <w:ind w:left="567"/>
        <w:rPr>
          <w:lang w:val="en-GB"/>
        </w:rPr>
      </w:pPr>
      <w:r>
        <w:rPr>
          <w:lang w:val="en-GB"/>
        </w:rPr>
        <w:t xml:space="preserve">Participants report that </w:t>
      </w:r>
      <w:r w:rsidRPr="0070365D">
        <w:rPr>
          <w:b/>
          <w:bCs/>
          <w:lang w:val="en-GB"/>
        </w:rPr>
        <w:t>DTKS</w:t>
      </w:r>
      <w:r>
        <w:rPr>
          <w:b/>
          <w:bCs/>
          <w:lang w:val="en-GB"/>
        </w:rPr>
        <w:t>,</w:t>
      </w:r>
      <w:r w:rsidRPr="0070365D">
        <w:rPr>
          <w:b/>
          <w:bCs/>
          <w:lang w:val="en-GB"/>
        </w:rPr>
        <w:t xml:space="preserve"> </w:t>
      </w:r>
      <w:r>
        <w:rPr>
          <w:b/>
          <w:bCs/>
          <w:lang w:val="en-GB"/>
        </w:rPr>
        <w:t xml:space="preserve">the </w:t>
      </w:r>
      <w:r w:rsidRPr="0070365D">
        <w:rPr>
          <w:b/>
          <w:bCs/>
          <w:lang w:val="en-GB"/>
        </w:rPr>
        <w:t xml:space="preserve">existing system for </w:t>
      </w:r>
      <w:r>
        <w:rPr>
          <w:b/>
          <w:bCs/>
          <w:lang w:val="en-GB"/>
        </w:rPr>
        <w:t xml:space="preserve">determining </w:t>
      </w:r>
      <w:r w:rsidRPr="0070365D">
        <w:rPr>
          <w:b/>
          <w:bCs/>
          <w:lang w:val="en-GB"/>
        </w:rPr>
        <w:t>eligibility for program benefits</w:t>
      </w:r>
      <w:r>
        <w:rPr>
          <w:b/>
          <w:bCs/>
          <w:lang w:val="en-GB"/>
        </w:rPr>
        <w:t>,</w:t>
      </w:r>
      <w:r w:rsidRPr="0070365D">
        <w:rPr>
          <w:b/>
          <w:bCs/>
          <w:lang w:val="en-GB"/>
        </w:rPr>
        <w:t xml:space="preserve"> creates many issues for </w:t>
      </w:r>
      <w:r>
        <w:rPr>
          <w:b/>
          <w:bCs/>
          <w:lang w:val="en-GB"/>
        </w:rPr>
        <w:t xml:space="preserve">persons </w:t>
      </w:r>
      <w:r w:rsidRPr="0070365D">
        <w:rPr>
          <w:b/>
          <w:bCs/>
          <w:lang w:val="en-GB"/>
        </w:rPr>
        <w:t>with disabilities.</w:t>
      </w:r>
      <w:r w:rsidRPr="0070365D">
        <w:rPr>
          <w:lang w:val="en-GB"/>
        </w:rPr>
        <w:t xml:space="preserve"> For example</w:t>
      </w:r>
      <w:r>
        <w:rPr>
          <w:lang w:val="en-GB"/>
        </w:rPr>
        <w:t>:</w:t>
      </w:r>
      <w:r w:rsidRPr="0070365D">
        <w:rPr>
          <w:lang w:val="en-GB"/>
        </w:rPr>
        <w:t xml:space="preserve"> disability </w:t>
      </w:r>
      <w:r>
        <w:rPr>
          <w:lang w:val="en-GB"/>
        </w:rPr>
        <w:t xml:space="preserve">support needs </w:t>
      </w:r>
      <w:r w:rsidRPr="0070365D">
        <w:rPr>
          <w:lang w:val="en-GB"/>
        </w:rPr>
        <w:t xml:space="preserve">are not considered as </w:t>
      </w:r>
      <w:r w:rsidR="00DE06D9">
        <w:rPr>
          <w:lang w:val="en-GB"/>
        </w:rPr>
        <w:t xml:space="preserve">a </w:t>
      </w:r>
      <w:r w:rsidRPr="0070365D">
        <w:rPr>
          <w:lang w:val="en-GB"/>
        </w:rPr>
        <w:t xml:space="preserve">parameter for </w:t>
      </w:r>
      <w:r>
        <w:rPr>
          <w:lang w:val="en-GB"/>
        </w:rPr>
        <w:t xml:space="preserve">determining </w:t>
      </w:r>
      <w:r w:rsidRPr="0070365D">
        <w:rPr>
          <w:lang w:val="en-GB"/>
        </w:rPr>
        <w:t>eligibility</w:t>
      </w:r>
      <w:r>
        <w:rPr>
          <w:lang w:val="en-GB"/>
        </w:rPr>
        <w:t>;</w:t>
      </w:r>
      <w:r w:rsidRPr="0070365D">
        <w:rPr>
          <w:lang w:val="en-GB"/>
        </w:rPr>
        <w:t xml:space="preserve"> household</w:t>
      </w:r>
      <w:r>
        <w:rPr>
          <w:lang w:val="en-GB"/>
        </w:rPr>
        <w:t>-level</w:t>
      </w:r>
      <w:r w:rsidRPr="0070365D">
        <w:rPr>
          <w:lang w:val="en-GB"/>
        </w:rPr>
        <w:t xml:space="preserve"> data or information does not </w:t>
      </w:r>
      <w:r w:rsidR="006E072A">
        <w:rPr>
          <w:lang w:val="en-GB"/>
        </w:rPr>
        <w:t xml:space="preserve">accurately </w:t>
      </w:r>
      <w:r w:rsidRPr="0070365D">
        <w:rPr>
          <w:lang w:val="en-GB"/>
        </w:rPr>
        <w:t xml:space="preserve">reflect </w:t>
      </w:r>
      <w:r w:rsidR="006E072A">
        <w:rPr>
          <w:lang w:val="en-GB"/>
        </w:rPr>
        <w:t>the</w:t>
      </w:r>
      <w:r w:rsidR="006E072A" w:rsidRPr="0070365D">
        <w:rPr>
          <w:lang w:val="en-GB"/>
        </w:rPr>
        <w:t xml:space="preserve"> </w:t>
      </w:r>
      <w:r w:rsidRPr="0070365D">
        <w:rPr>
          <w:lang w:val="en-GB"/>
        </w:rPr>
        <w:t>barriers and needs of individual</w:t>
      </w:r>
      <w:r w:rsidR="00A338F5">
        <w:rPr>
          <w:lang w:val="en-GB"/>
        </w:rPr>
        <w:t>s</w:t>
      </w:r>
      <w:r w:rsidRPr="0070365D">
        <w:rPr>
          <w:lang w:val="en-GB"/>
        </w:rPr>
        <w:t xml:space="preserve"> with disabilities</w:t>
      </w:r>
      <w:r>
        <w:rPr>
          <w:lang w:val="en-GB"/>
        </w:rPr>
        <w:t>;</w:t>
      </w:r>
      <w:r w:rsidRPr="0070365D">
        <w:rPr>
          <w:lang w:val="en-GB"/>
        </w:rPr>
        <w:t xml:space="preserve"> </w:t>
      </w:r>
      <w:r>
        <w:rPr>
          <w:lang w:val="en-GB"/>
        </w:rPr>
        <w:t xml:space="preserve">and </w:t>
      </w:r>
      <w:r w:rsidRPr="0070365D">
        <w:rPr>
          <w:lang w:val="en-GB"/>
        </w:rPr>
        <w:t xml:space="preserve">people who </w:t>
      </w:r>
      <w:r>
        <w:rPr>
          <w:lang w:val="en-GB"/>
        </w:rPr>
        <w:t xml:space="preserve">are known by or close to </w:t>
      </w:r>
      <w:r w:rsidRPr="0070365D">
        <w:rPr>
          <w:lang w:val="en-GB"/>
        </w:rPr>
        <w:t xml:space="preserve">the administrators or village </w:t>
      </w:r>
      <w:r>
        <w:rPr>
          <w:lang w:val="en-GB"/>
        </w:rPr>
        <w:t xml:space="preserve">leaders are more </w:t>
      </w:r>
      <w:r w:rsidRPr="0070365D">
        <w:rPr>
          <w:lang w:val="en-GB"/>
        </w:rPr>
        <w:t xml:space="preserve">likely to </w:t>
      </w:r>
      <w:r>
        <w:rPr>
          <w:lang w:val="en-GB"/>
        </w:rPr>
        <w:t xml:space="preserve">be </w:t>
      </w:r>
      <w:r w:rsidRPr="0070365D">
        <w:rPr>
          <w:lang w:val="en-GB"/>
        </w:rPr>
        <w:t>include</w:t>
      </w:r>
      <w:r>
        <w:rPr>
          <w:lang w:val="en-GB"/>
        </w:rPr>
        <w:t>d</w:t>
      </w:r>
      <w:r w:rsidRPr="0070365D">
        <w:rPr>
          <w:lang w:val="en-GB"/>
        </w:rPr>
        <w:t xml:space="preserve"> in the DTKS</w:t>
      </w:r>
      <w:r>
        <w:rPr>
          <w:lang w:val="en-GB"/>
        </w:rPr>
        <w:t>, with others left out</w:t>
      </w:r>
      <w:r w:rsidRPr="0070365D">
        <w:rPr>
          <w:lang w:val="en-GB"/>
        </w:rPr>
        <w:t>.</w:t>
      </w:r>
      <w:r w:rsidR="006E072A" w:rsidRPr="006E072A">
        <w:rPr>
          <w:lang w:val="en-GB"/>
        </w:rPr>
        <w:t xml:space="preserve"> </w:t>
      </w:r>
    </w:p>
    <w:p w14:paraId="0AE8E0C3" w14:textId="5373E42E" w:rsidR="00AA5ABC" w:rsidRDefault="00AA5ABC" w:rsidP="00184850">
      <w:pPr>
        <w:pStyle w:val="ListParagraph"/>
        <w:numPr>
          <w:ilvl w:val="1"/>
          <w:numId w:val="1"/>
        </w:numPr>
        <w:spacing w:line="360" w:lineRule="auto"/>
        <w:ind w:left="567"/>
        <w:rPr>
          <w:lang w:val="en-GB"/>
        </w:rPr>
      </w:pPr>
      <w:r>
        <w:rPr>
          <w:lang w:val="en-GB"/>
        </w:rPr>
        <w:t xml:space="preserve">Participants report cases of </w:t>
      </w:r>
      <w:r>
        <w:rPr>
          <w:b/>
          <w:bCs/>
          <w:lang w:val="en-GB"/>
        </w:rPr>
        <w:t>positive determinations of e</w:t>
      </w:r>
      <w:r w:rsidRPr="0070365D">
        <w:rPr>
          <w:b/>
          <w:bCs/>
          <w:lang w:val="en-GB"/>
        </w:rPr>
        <w:t xml:space="preserve">ligibility </w:t>
      </w:r>
      <w:r w:rsidRPr="000725E6">
        <w:rPr>
          <w:b/>
          <w:bCs/>
          <w:lang w:val="en-GB"/>
        </w:rPr>
        <w:t>resulting from a person’s closeness to community leaders or village administrators</w:t>
      </w:r>
      <w:r>
        <w:rPr>
          <w:lang w:val="en-GB"/>
        </w:rPr>
        <w:t xml:space="preserve">, or from direct individual level </w:t>
      </w:r>
      <w:r w:rsidRPr="0070365D">
        <w:rPr>
          <w:b/>
          <w:bCs/>
          <w:lang w:val="en-GB"/>
        </w:rPr>
        <w:t>advocacy by local OPDs</w:t>
      </w:r>
      <w:r w:rsidRPr="0070365D">
        <w:rPr>
          <w:lang w:val="en-GB"/>
        </w:rPr>
        <w:t>.</w:t>
      </w:r>
      <w:r>
        <w:rPr>
          <w:lang w:val="en-GB"/>
        </w:rPr>
        <w:t xml:space="preserve"> This suggests </w:t>
      </w:r>
      <w:r w:rsidRPr="0045155C">
        <w:rPr>
          <w:b/>
          <w:bCs/>
          <w:lang w:val="en-GB"/>
        </w:rPr>
        <w:t>significant local discretion in how eligibility criteria are applied</w:t>
      </w:r>
      <w:r>
        <w:rPr>
          <w:lang w:val="en-GB"/>
        </w:rPr>
        <w:t xml:space="preserve"> – which can be both good and bad depending on how this discretion is applied.</w:t>
      </w:r>
    </w:p>
    <w:p w14:paraId="38CFDCA2" w14:textId="404E23AA" w:rsidR="00443BDE" w:rsidRPr="0070365D" w:rsidRDefault="00443BDE" w:rsidP="00184850">
      <w:pPr>
        <w:pStyle w:val="ListParagraph"/>
        <w:spacing w:line="360" w:lineRule="auto"/>
        <w:ind w:left="567"/>
        <w:rPr>
          <w:lang w:val="en-GB"/>
        </w:rPr>
      </w:pPr>
      <w:r>
        <w:rPr>
          <w:lang w:val="en-GB"/>
        </w:rPr>
        <w:t xml:space="preserve">Participants raised concerns about </w:t>
      </w:r>
      <w:r w:rsidRPr="0070365D">
        <w:rPr>
          <w:b/>
          <w:bCs/>
          <w:lang w:val="en-GB"/>
        </w:rPr>
        <w:t xml:space="preserve">transparency in </w:t>
      </w:r>
      <w:r>
        <w:rPr>
          <w:b/>
          <w:bCs/>
          <w:lang w:val="en-GB"/>
        </w:rPr>
        <w:t xml:space="preserve">determination criteria </w:t>
      </w:r>
      <w:r>
        <w:rPr>
          <w:lang w:val="en-GB"/>
        </w:rPr>
        <w:t xml:space="preserve">relating to </w:t>
      </w:r>
      <w:r w:rsidRPr="0070365D">
        <w:rPr>
          <w:lang w:val="en-GB"/>
        </w:rPr>
        <w:t>DTKS processes</w:t>
      </w:r>
      <w:r>
        <w:rPr>
          <w:lang w:val="en-GB"/>
        </w:rPr>
        <w:t xml:space="preserve">, querying </w:t>
      </w:r>
      <w:r w:rsidRPr="0070365D">
        <w:rPr>
          <w:lang w:val="en-GB"/>
        </w:rPr>
        <w:t>gaps</w:t>
      </w:r>
      <w:r>
        <w:rPr>
          <w:lang w:val="en-GB"/>
        </w:rPr>
        <w:t xml:space="preserve"> in who is included in and excluded from the database</w:t>
      </w:r>
      <w:r w:rsidR="00DE06D9">
        <w:rPr>
          <w:lang w:val="en-GB"/>
        </w:rPr>
        <w:t>,</w:t>
      </w:r>
      <w:r>
        <w:rPr>
          <w:lang w:val="en-GB"/>
        </w:rPr>
        <w:t xml:space="preserve"> and lack of clarity over eligibility criteria</w:t>
      </w:r>
      <w:r w:rsidRPr="0070365D">
        <w:rPr>
          <w:lang w:val="en-GB"/>
        </w:rPr>
        <w:t>.</w:t>
      </w:r>
    </w:p>
    <w:p w14:paraId="30A1A15A" w14:textId="08A3BDCC" w:rsidR="00443BDE" w:rsidRPr="0070365D" w:rsidRDefault="00443BDE" w:rsidP="00184850">
      <w:pPr>
        <w:pStyle w:val="ListParagraph"/>
        <w:spacing w:line="360" w:lineRule="auto"/>
        <w:ind w:left="567"/>
        <w:rPr>
          <w:lang w:val="en-GB"/>
        </w:rPr>
      </w:pPr>
      <w:r w:rsidRPr="0070365D">
        <w:rPr>
          <w:lang w:val="en-GB"/>
        </w:rPr>
        <w:t xml:space="preserve">The </w:t>
      </w:r>
      <w:r w:rsidRPr="0070365D">
        <w:rPr>
          <w:b/>
          <w:bCs/>
          <w:lang w:val="en-GB"/>
        </w:rPr>
        <w:t>eligibility criteria of social protection program</w:t>
      </w:r>
      <w:r>
        <w:rPr>
          <w:b/>
          <w:bCs/>
          <w:lang w:val="en-GB"/>
        </w:rPr>
        <w:t>s</w:t>
      </w:r>
      <w:r w:rsidRPr="0070365D">
        <w:rPr>
          <w:b/>
          <w:bCs/>
          <w:lang w:val="en-GB"/>
        </w:rPr>
        <w:t xml:space="preserve"> </w:t>
      </w:r>
      <w:r>
        <w:rPr>
          <w:b/>
          <w:bCs/>
          <w:lang w:val="en-GB"/>
        </w:rPr>
        <w:t xml:space="preserve">are </w:t>
      </w:r>
      <w:r w:rsidRPr="0070365D">
        <w:rPr>
          <w:b/>
          <w:bCs/>
          <w:lang w:val="en-GB"/>
        </w:rPr>
        <w:t>often not clear</w:t>
      </w:r>
      <w:r w:rsidRPr="0070365D">
        <w:rPr>
          <w:lang w:val="en-GB"/>
        </w:rPr>
        <w:t xml:space="preserve">. Participants reported many </w:t>
      </w:r>
      <w:r>
        <w:rPr>
          <w:lang w:val="en-GB"/>
        </w:rPr>
        <w:t xml:space="preserve">persons </w:t>
      </w:r>
      <w:r w:rsidRPr="0070365D">
        <w:rPr>
          <w:lang w:val="en-GB"/>
        </w:rPr>
        <w:t xml:space="preserve">with disabilities </w:t>
      </w:r>
      <w:r>
        <w:rPr>
          <w:lang w:val="en-GB"/>
        </w:rPr>
        <w:t xml:space="preserve">being </w:t>
      </w:r>
      <w:r w:rsidRPr="0070365D">
        <w:rPr>
          <w:lang w:val="en-GB"/>
        </w:rPr>
        <w:t xml:space="preserve">instantly </w:t>
      </w:r>
      <w:r>
        <w:rPr>
          <w:lang w:val="en-GB"/>
        </w:rPr>
        <w:t xml:space="preserve">determined to be </w:t>
      </w:r>
      <w:r w:rsidRPr="0070365D">
        <w:rPr>
          <w:lang w:val="en-GB"/>
        </w:rPr>
        <w:t xml:space="preserve">not eligible </w:t>
      </w:r>
      <w:r>
        <w:rPr>
          <w:lang w:val="en-GB"/>
        </w:rPr>
        <w:t xml:space="preserve">due to the status of their </w:t>
      </w:r>
      <w:r w:rsidRPr="0070365D">
        <w:rPr>
          <w:lang w:val="en-GB"/>
        </w:rPr>
        <w:t>parents, relatives</w:t>
      </w:r>
      <w:r>
        <w:rPr>
          <w:lang w:val="en-GB"/>
        </w:rPr>
        <w:t xml:space="preserve"> or</w:t>
      </w:r>
      <w:r w:rsidRPr="0070365D">
        <w:rPr>
          <w:lang w:val="en-GB"/>
        </w:rPr>
        <w:t xml:space="preserve"> spouse. For example, </w:t>
      </w:r>
      <w:r>
        <w:rPr>
          <w:lang w:val="en-GB"/>
        </w:rPr>
        <w:t xml:space="preserve">an </w:t>
      </w:r>
      <w:r w:rsidRPr="0070365D">
        <w:rPr>
          <w:lang w:val="en-GB"/>
        </w:rPr>
        <w:t>individual with disabilit</w:t>
      </w:r>
      <w:r>
        <w:rPr>
          <w:lang w:val="en-GB"/>
        </w:rPr>
        <w:t>y</w:t>
      </w:r>
      <w:r w:rsidRPr="0070365D">
        <w:rPr>
          <w:lang w:val="en-GB"/>
        </w:rPr>
        <w:t xml:space="preserve"> who live</w:t>
      </w:r>
      <w:r>
        <w:rPr>
          <w:lang w:val="en-GB"/>
        </w:rPr>
        <w:t>s</w:t>
      </w:r>
      <w:r w:rsidRPr="0070365D">
        <w:rPr>
          <w:lang w:val="en-GB"/>
        </w:rPr>
        <w:t xml:space="preserve"> with their parents </w:t>
      </w:r>
      <w:r>
        <w:rPr>
          <w:lang w:val="en-GB"/>
        </w:rPr>
        <w:t xml:space="preserve">in a </w:t>
      </w:r>
      <w:r w:rsidRPr="0070365D">
        <w:rPr>
          <w:lang w:val="en-GB"/>
        </w:rPr>
        <w:t>wealth</w:t>
      </w:r>
      <w:r>
        <w:rPr>
          <w:lang w:val="en-GB"/>
        </w:rPr>
        <w:t>y</w:t>
      </w:r>
      <w:r w:rsidRPr="0070365D">
        <w:rPr>
          <w:lang w:val="en-GB"/>
        </w:rPr>
        <w:t xml:space="preserve"> </w:t>
      </w:r>
      <w:r>
        <w:rPr>
          <w:lang w:val="en-GB"/>
        </w:rPr>
        <w:t>household may be ineligible</w:t>
      </w:r>
      <w:r w:rsidRPr="0070365D">
        <w:rPr>
          <w:lang w:val="en-GB"/>
        </w:rPr>
        <w:t xml:space="preserve">, </w:t>
      </w:r>
      <w:r>
        <w:rPr>
          <w:lang w:val="en-GB"/>
        </w:rPr>
        <w:t xml:space="preserve">despite being </w:t>
      </w:r>
      <w:r w:rsidRPr="0070365D">
        <w:rPr>
          <w:lang w:val="en-GB"/>
        </w:rPr>
        <w:t xml:space="preserve">unemployed </w:t>
      </w:r>
      <w:r>
        <w:rPr>
          <w:lang w:val="en-GB"/>
        </w:rPr>
        <w:t xml:space="preserve">and </w:t>
      </w:r>
      <w:r w:rsidRPr="0070365D">
        <w:rPr>
          <w:lang w:val="en-GB"/>
        </w:rPr>
        <w:t>hav</w:t>
      </w:r>
      <w:r>
        <w:rPr>
          <w:lang w:val="en-GB"/>
        </w:rPr>
        <w:t>ing</w:t>
      </w:r>
      <w:r w:rsidRPr="0070365D">
        <w:rPr>
          <w:lang w:val="en-GB"/>
        </w:rPr>
        <w:t xml:space="preserve"> no income. </w:t>
      </w:r>
    </w:p>
    <w:p w14:paraId="73C0769E" w14:textId="77777777" w:rsidR="00443BDE" w:rsidRPr="0070365D" w:rsidRDefault="00443BDE" w:rsidP="00D360AE">
      <w:pPr>
        <w:pStyle w:val="TextBoxgreyHeading"/>
        <w:pBdr>
          <w:top w:val="single" w:sz="8" w:space="12" w:color="00857E"/>
          <w:left w:val="single" w:sz="8" w:space="12" w:color="00857E"/>
          <w:bottom w:val="single" w:sz="8" w:space="12" w:color="00857E"/>
          <w:right w:val="single" w:sz="8" w:space="12" w:color="00857E"/>
        </w:pBdr>
        <w:shd w:val="clear" w:color="auto" w:fill="00857E"/>
        <w:rPr>
          <w:lang w:val="en-GB"/>
        </w:rPr>
      </w:pPr>
      <w:r w:rsidRPr="0070365D">
        <w:rPr>
          <w:lang w:val="en-GB"/>
        </w:rPr>
        <w:lastRenderedPageBreak/>
        <w:t xml:space="preserve">“I am a person with </w:t>
      </w:r>
      <w:proofErr w:type="gramStart"/>
      <w:r w:rsidRPr="0070365D">
        <w:rPr>
          <w:lang w:val="en-GB"/>
        </w:rPr>
        <w:t>disability,</w:t>
      </w:r>
      <w:proofErr w:type="gramEnd"/>
      <w:r w:rsidRPr="0070365D">
        <w:rPr>
          <w:lang w:val="en-GB"/>
        </w:rPr>
        <w:t xml:space="preserve"> my wife is a civil servant</w:t>
      </w:r>
      <w:r>
        <w:rPr>
          <w:lang w:val="en-GB"/>
        </w:rPr>
        <w:t>.</w:t>
      </w:r>
      <w:r w:rsidRPr="0070365D">
        <w:rPr>
          <w:lang w:val="en-GB"/>
        </w:rPr>
        <w:t xml:space="preserve"> </w:t>
      </w:r>
      <w:r>
        <w:rPr>
          <w:lang w:val="en-GB"/>
        </w:rPr>
        <w:t>T</w:t>
      </w:r>
      <w:r w:rsidRPr="0070365D">
        <w:rPr>
          <w:lang w:val="en-GB"/>
        </w:rPr>
        <w:t>his automatically deactivate</w:t>
      </w:r>
      <w:r>
        <w:rPr>
          <w:lang w:val="en-GB"/>
        </w:rPr>
        <w:t>s</w:t>
      </w:r>
      <w:r w:rsidRPr="0070365D">
        <w:rPr>
          <w:lang w:val="en-GB"/>
        </w:rPr>
        <w:t xml:space="preserve"> and make</w:t>
      </w:r>
      <w:r>
        <w:rPr>
          <w:lang w:val="en-GB"/>
        </w:rPr>
        <w:t>s</w:t>
      </w:r>
      <w:r w:rsidRPr="0070365D">
        <w:rPr>
          <w:lang w:val="en-GB"/>
        </w:rPr>
        <w:t xml:space="preserve"> me ineligible for any social protection scheme.” </w:t>
      </w:r>
      <w:r w:rsidRPr="002B7F20">
        <w:rPr>
          <w:b w:val="0"/>
          <w:bCs w:val="0"/>
          <w:i/>
          <w:iCs/>
          <w:lang w:val="en-GB"/>
        </w:rPr>
        <w:t>(FGD participant, 11 March 2025)</w:t>
      </w:r>
    </w:p>
    <w:p w14:paraId="43B7C11A" w14:textId="0A87ED28" w:rsidR="00443BDE" w:rsidRPr="0070365D" w:rsidRDefault="00443BDE" w:rsidP="00184850">
      <w:pPr>
        <w:pStyle w:val="ListParagraph"/>
        <w:spacing w:line="360" w:lineRule="auto"/>
        <w:ind w:left="567"/>
        <w:rPr>
          <w:lang w:val="en-GB"/>
        </w:rPr>
      </w:pPr>
      <w:r w:rsidRPr="0070365D">
        <w:rPr>
          <w:lang w:val="en-GB"/>
        </w:rPr>
        <w:t>Participants also reported th</w:t>
      </w:r>
      <w:r>
        <w:rPr>
          <w:lang w:val="en-GB"/>
        </w:rPr>
        <w:t>at</w:t>
      </w:r>
      <w:r w:rsidRPr="0070365D">
        <w:rPr>
          <w:lang w:val="en-GB"/>
        </w:rPr>
        <w:t xml:space="preserve"> </w:t>
      </w:r>
      <w:r w:rsidRPr="0070365D">
        <w:rPr>
          <w:b/>
          <w:bCs/>
          <w:lang w:val="en-GB"/>
        </w:rPr>
        <w:t xml:space="preserve">benefits could </w:t>
      </w:r>
      <w:r w:rsidR="00DE06D9">
        <w:rPr>
          <w:b/>
          <w:bCs/>
          <w:lang w:val="en-GB"/>
        </w:rPr>
        <w:t xml:space="preserve">be </w:t>
      </w:r>
      <w:r w:rsidRPr="0070365D">
        <w:rPr>
          <w:b/>
          <w:bCs/>
          <w:lang w:val="en-GB"/>
        </w:rPr>
        <w:t>deactivated without any notice</w:t>
      </w:r>
      <w:r w:rsidRPr="0070365D">
        <w:rPr>
          <w:lang w:val="en-GB"/>
        </w:rPr>
        <w:t xml:space="preserve">. This </w:t>
      </w:r>
      <w:r w:rsidRPr="0070365D">
        <w:rPr>
          <w:b/>
          <w:bCs/>
          <w:lang w:val="en-GB"/>
        </w:rPr>
        <w:t>create</w:t>
      </w:r>
      <w:r>
        <w:rPr>
          <w:b/>
          <w:bCs/>
          <w:lang w:val="en-GB"/>
        </w:rPr>
        <w:t>d</w:t>
      </w:r>
      <w:r w:rsidRPr="0070365D">
        <w:rPr>
          <w:b/>
          <w:bCs/>
          <w:lang w:val="en-GB"/>
        </w:rPr>
        <w:t xml:space="preserve"> confusion</w:t>
      </w:r>
      <w:r w:rsidRPr="0070365D">
        <w:rPr>
          <w:lang w:val="en-GB"/>
        </w:rPr>
        <w:t xml:space="preserve"> for </w:t>
      </w:r>
      <w:r>
        <w:rPr>
          <w:lang w:val="en-GB"/>
        </w:rPr>
        <w:t xml:space="preserve">persons </w:t>
      </w:r>
      <w:r w:rsidRPr="0070365D">
        <w:rPr>
          <w:lang w:val="en-GB"/>
        </w:rPr>
        <w:t>with disabilities</w:t>
      </w:r>
      <w:r>
        <w:rPr>
          <w:lang w:val="en-GB"/>
        </w:rPr>
        <w:t>, as the grounds for deactivation were reportedly not understood by them</w:t>
      </w:r>
      <w:r w:rsidRPr="0070365D">
        <w:rPr>
          <w:lang w:val="en-GB"/>
        </w:rPr>
        <w:t>.</w:t>
      </w:r>
    </w:p>
    <w:p w14:paraId="7B77E041" w14:textId="5D8398D7" w:rsidR="00443BDE" w:rsidRPr="0070365D" w:rsidRDefault="00443BDE" w:rsidP="00184850">
      <w:pPr>
        <w:pStyle w:val="ListParagraph"/>
        <w:spacing w:line="360" w:lineRule="auto"/>
        <w:ind w:left="567"/>
        <w:rPr>
          <w:lang w:val="en-GB"/>
        </w:rPr>
      </w:pPr>
      <w:r w:rsidRPr="0070365D">
        <w:rPr>
          <w:lang w:val="en-GB"/>
        </w:rPr>
        <w:t xml:space="preserve">Participants reported that </w:t>
      </w:r>
      <w:r w:rsidRPr="00BC2384">
        <w:rPr>
          <w:lang w:val="en-GB"/>
        </w:rPr>
        <w:t>many persons with disabilities have applied</w:t>
      </w:r>
      <w:r>
        <w:rPr>
          <w:b/>
          <w:bCs/>
          <w:lang w:val="en-GB"/>
        </w:rPr>
        <w:t xml:space="preserve"> </w:t>
      </w:r>
      <w:r w:rsidRPr="00BC2384">
        <w:rPr>
          <w:lang w:val="en-GB"/>
        </w:rPr>
        <w:t>but</w:t>
      </w:r>
      <w:r>
        <w:rPr>
          <w:b/>
          <w:bCs/>
          <w:lang w:val="en-GB"/>
        </w:rPr>
        <w:t xml:space="preserve"> have never </w:t>
      </w:r>
      <w:r w:rsidRPr="0070365D">
        <w:rPr>
          <w:b/>
          <w:bCs/>
          <w:lang w:val="en-GB"/>
        </w:rPr>
        <w:t>receive</w:t>
      </w:r>
      <w:r>
        <w:rPr>
          <w:b/>
          <w:bCs/>
          <w:lang w:val="en-GB"/>
        </w:rPr>
        <w:t>d</w:t>
      </w:r>
      <w:r w:rsidRPr="0070365D">
        <w:rPr>
          <w:b/>
          <w:bCs/>
          <w:lang w:val="en-GB"/>
        </w:rPr>
        <w:t xml:space="preserve"> </w:t>
      </w:r>
      <w:r>
        <w:rPr>
          <w:b/>
          <w:bCs/>
          <w:lang w:val="en-GB"/>
        </w:rPr>
        <w:t xml:space="preserve">the </w:t>
      </w:r>
      <w:r w:rsidRPr="0070365D">
        <w:rPr>
          <w:b/>
          <w:bCs/>
          <w:lang w:val="en-GB"/>
        </w:rPr>
        <w:t>result</w:t>
      </w:r>
      <w:r>
        <w:rPr>
          <w:b/>
          <w:bCs/>
          <w:lang w:val="en-GB"/>
        </w:rPr>
        <w:t>s</w:t>
      </w:r>
      <w:r w:rsidRPr="0070365D">
        <w:rPr>
          <w:b/>
          <w:bCs/>
          <w:lang w:val="en-GB"/>
        </w:rPr>
        <w:t xml:space="preserve"> of the</w:t>
      </w:r>
      <w:r>
        <w:rPr>
          <w:b/>
          <w:bCs/>
          <w:lang w:val="en-GB"/>
        </w:rPr>
        <w:t>ir</w:t>
      </w:r>
      <w:r w:rsidRPr="0070365D">
        <w:rPr>
          <w:b/>
          <w:bCs/>
          <w:lang w:val="en-GB"/>
        </w:rPr>
        <w:t xml:space="preserve"> assessment.</w:t>
      </w:r>
      <w:r w:rsidR="00AA5ABC">
        <w:rPr>
          <w:b/>
          <w:bCs/>
          <w:lang w:val="en-GB"/>
        </w:rPr>
        <w:t xml:space="preserve"> </w:t>
      </w:r>
      <w:r w:rsidR="00AA5ABC">
        <w:rPr>
          <w:lang w:val="en-GB"/>
        </w:rPr>
        <w:t>While the FGD sample was too small to make this a general conclusion, it suggests an issue which needs further exploration.</w:t>
      </w:r>
    </w:p>
    <w:p w14:paraId="47CB225D" w14:textId="18EA7659" w:rsidR="00443BDE" w:rsidRPr="00A044CC" w:rsidRDefault="00443BDE" w:rsidP="00184850">
      <w:pPr>
        <w:pStyle w:val="ListParagraph"/>
        <w:numPr>
          <w:ilvl w:val="0"/>
          <w:numId w:val="45"/>
        </w:numPr>
        <w:spacing w:line="360" w:lineRule="auto"/>
        <w:rPr>
          <w:b/>
          <w:bCs/>
          <w:lang w:val="en-GB"/>
        </w:rPr>
      </w:pPr>
      <w:r w:rsidRPr="00A044CC">
        <w:rPr>
          <w:b/>
          <w:bCs/>
          <w:lang w:val="en-GB"/>
        </w:rPr>
        <w:t>Issues with receiving benefits</w:t>
      </w:r>
      <w:r>
        <w:rPr>
          <w:b/>
          <w:bCs/>
          <w:lang w:val="en-GB"/>
        </w:rPr>
        <w:t>:</w:t>
      </w:r>
    </w:p>
    <w:p w14:paraId="56F22186" w14:textId="31136C55" w:rsidR="00443BDE" w:rsidRPr="0070365D" w:rsidRDefault="00443BDE" w:rsidP="00184850">
      <w:pPr>
        <w:pStyle w:val="ListParagraph"/>
        <w:spacing w:line="360" w:lineRule="auto"/>
        <w:ind w:left="426"/>
        <w:rPr>
          <w:lang w:val="en-GB"/>
        </w:rPr>
      </w:pPr>
      <w:r>
        <w:rPr>
          <w:lang w:val="en-GB"/>
        </w:rPr>
        <w:t xml:space="preserve">Participants determined as eligible reported </w:t>
      </w:r>
      <w:r>
        <w:rPr>
          <w:b/>
          <w:bCs/>
          <w:lang w:val="en-GB"/>
        </w:rPr>
        <w:t xml:space="preserve">barriers to receiving benefits due to </w:t>
      </w:r>
      <w:r w:rsidRPr="0070365D">
        <w:rPr>
          <w:b/>
          <w:bCs/>
          <w:lang w:val="en-GB"/>
        </w:rPr>
        <w:t xml:space="preserve">inaccessible </w:t>
      </w:r>
      <w:r>
        <w:rPr>
          <w:b/>
          <w:bCs/>
          <w:lang w:val="en-GB"/>
        </w:rPr>
        <w:t>processes</w:t>
      </w:r>
      <w:r w:rsidRPr="0070365D">
        <w:rPr>
          <w:lang w:val="en-GB"/>
        </w:rPr>
        <w:t>, such as long queue</w:t>
      </w:r>
      <w:r>
        <w:rPr>
          <w:lang w:val="en-GB"/>
        </w:rPr>
        <w:t>s</w:t>
      </w:r>
      <w:r w:rsidRPr="0070365D">
        <w:rPr>
          <w:lang w:val="en-GB"/>
        </w:rPr>
        <w:t xml:space="preserve">, inaccessible </w:t>
      </w:r>
      <w:r>
        <w:rPr>
          <w:lang w:val="en-GB"/>
        </w:rPr>
        <w:t xml:space="preserve">platforms, inaccessible </w:t>
      </w:r>
      <w:r w:rsidRPr="0070365D">
        <w:rPr>
          <w:lang w:val="en-GB"/>
        </w:rPr>
        <w:t xml:space="preserve">facilities, </w:t>
      </w:r>
      <w:r>
        <w:rPr>
          <w:lang w:val="en-GB"/>
        </w:rPr>
        <w:t xml:space="preserve">and a lack of </w:t>
      </w:r>
      <w:r w:rsidRPr="0070365D">
        <w:rPr>
          <w:lang w:val="en-GB"/>
        </w:rPr>
        <w:t xml:space="preserve">personal assistance provided. </w:t>
      </w:r>
      <w:r>
        <w:rPr>
          <w:lang w:val="en-GB"/>
        </w:rPr>
        <w:t xml:space="preserve">Some persons with disabilities have required support from </w:t>
      </w:r>
      <w:r w:rsidRPr="0070365D">
        <w:rPr>
          <w:lang w:val="en-GB"/>
        </w:rPr>
        <w:t>third part</w:t>
      </w:r>
      <w:r>
        <w:rPr>
          <w:lang w:val="en-GB"/>
        </w:rPr>
        <w:t xml:space="preserve">ies </w:t>
      </w:r>
      <w:r w:rsidRPr="0070365D">
        <w:rPr>
          <w:lang w:val="en-GB"/>
        </w:rPr>
        <w:t>to obtain the</w:t>
      </w:r>
      <w:r>
        <w:rPr>
          <w:lang w:val="en-GB"/>
        </w:rPr>
        <w:t>ir</w:t>
      </w:r>
      <w:r w:rsidRPr="0070365D">
        <w:rPr>
          <w:lang w:val="en-GB"/>
        </w:rPr>
        <w:t xml:space="preserve"> </w:t>
      </w:r>
      <w:r>
        <w:rPr>
          <w:lang w:val="en-GB"/>
        </w:rPr>
        <w:t xml:space="preserve">benefits, </w:t>
      </w:r>
      <w:r w:rsidRPr="0070365D">
        <w:rPr>
          <w:lang w:val="en-GB"/>
        </w:rPr>
        <w:t xml:space="preserve">with </w:t>
      </w:r>
      <w:r>
        <w:rPr>
          <w:lang w:val="en-GB"/>
        </w:rPr>
        <w:t>the costs of this coming from their own resources and often prohibitive</w:t>
      </w:r>
      <w:r w:rsidRPr="0070365D">
        <w:rPr>
          <w:lang w:val="en-GB"/>
        </w:rPr>
        <w:t>. For example, one person reported that they were required to attend the post office to access their payment. But they needed a personal assistant to do so, and the cost was prohibitive. So, they did not bother to collect the payment.</w:t>
      </w:r>
    </w:p>
    <w:p w14:paraId="177BE253" w14:textId="371574A4" w:rsidR="00443BDE" w:rsidRPr="0070365D" w:rsidRDefault="00443BDE" w:rsidP="00D360AE">
      <w:pPr>
        <w:pStyle w:val="TextBoxgreyHeading"/>
        <w:pBdr>
          <w:top w:val="single" w:sz="8" w:space="12" w:color="00857E"/>
          <w:left w:val="single" w:sz="8" w:space="12" w:color="00857E"/>
          <w:bottom w:val="single" w:sz="8" w:space="12" w:color="00857E"/>
          <w:right w:val="single" w:sz="8" w:space="12" w:color="00857E"/>
        </w:pBdr>
        <w:shd w:val="clear" w:color="auto" w:fill="00857E"/>
        <w:rPr>
          <w:lang w:val="en-GB"/>
        </w:rPr>
      </w:pPr>
      <w:r w:rsidRPr="00640839">
        <w:rPr>
          <w:lang w:val="en-GB"/>
        </w:rPr>
        <w:t xml:space="preserve">“Back in 2016 or 2017 I received cash, but I had to go to post office to receive that. I could not go because I have no personal assistance, or I </w:t>
      </w:r>
      <w:proofErr w:type="gramStart"/>
      <w:r w:rsidRPr="00640839">
        <w:rPr>
          <w:lang w:val="en-GB"/>
        </w:rPr>
        <w:t>have to</w:t>
      </w:r>
      <w:proofErr w:type="gramEnd"/>
      <w:r w:rsidRPr="00640839">
        <w:rPr>
          <w:lang w:val="en-GB"/>
        </w:rPr>
        <w:t xml:space="preserve"> pay a third party to take the money from the post office. It cost me more and bureaucracy. So, I decided not </w:t>
      </w:r>
      <w:r>
        <w:rPr>
          <w:lang w:val="en-GB"/>
        </w:rPr>
        <w:t xml:space="preserve">to </w:t>
      </w:r>
      <w:r w:rsidRPr="00640839">
        <w:rPr>
          <w:lang w:val="en-GB"/>
        </w:rPr>
        <w:t>access it</w:t>
      </w:r>
      <w:r w:rsidRPr="0070365D">
        <w:rPr>
          <w:lang w:val="en-GB"/>
        </w:rPr>
        <w:t>.”</w:t>
      </w:r>
      <w:r w:rsidRPr="00640839">
        <w:rPr>
          <w:lang w:val="en-GB"/>
        </w:rPr>
        <w:t xml:space="preserve"> </w:t>
      </w:r>
      <w:r w:rsidRPr="002B7F20">
        <w:rPr>
          <w:b w:val="0"/>
          <w:bCs w:val="0"/>
          <w:lang w:val="en-GB"/>
        </w:rPr>
        <w:t>(FGD participant, 10 March 2025)</w:t>
      </w:r>
    </w:p>
    <w:p w14:paraId="194135C1" w14:textId="4898F3FC" w:rsidR="00443BDE" w:rsidRPr="0070365D" w:rsidRDefault="00443BDE" w:rsidP="00184850">
      <w:pPr>
        <w:pStyle w:val="ListParagraph"/>
        <w:spacing w:line="360" w:lineRule="auto"/>
        <w:ind w:left="426"/>
        <w:rPr>
          <w:lang w:val="en-GB"/>
        </w:rPr>
      </w:pPr>
      <w:r w:rsidRPr="0070365D">
        <w:rPr>
          <w:lang w:val="en-GB"/>
        </w:rPr>
        <w:t xml:space="preserve">One participant reported </w:t>
      </w:r>
      <w:r>
        <w:rPr>
          <w:lang w:val="en-GB"/>
        </w:rPr>
        <w:t xml:space="preserve">a </w:t>
      </w:r>
      <w:r w:rsidRPr="0070365D">
        <w:rPr>
          <w:lang w:val="en-GB"/>
        </w:rPr>
        <w:t xml:space="preserve">case </w:t>
      </w:r>
      <w:r>
        <w:rPr>
          <w:lang w:val="en-GB"/>
        </w:rPr>
        <w:t xml:space="preserve">were a </w:t>
      </w:r>
      <w:r w:rsidRPr="0070365D">
        <w:rPr>
          <w:lang w:val="en-GB"/>
        </w:rPr>
        <w:t xml:space="preserve">person </w:t>
      </w:r>
      <w:r>
        <w:rPr>
          <w:lang w:val="en-GB"/>
        </w:rPr>
        <w:t xml:space="preserve">fraudulently </w:t>
      </w:r>
      <w:r w:rsidRPr="0070365D">
        <w:rPr>
          <w:lang w:val="en-GB"/>
        </w:rPr>
        <w:t>access</w:t>
      </w:r>
      <w:r>
        <w:rPr>
          <w:lang w:val="en-GB"/>
        </w:rPr>
        <w:t>ed</w:t>
      </w:r>
      <w:r w:rsidRPr="0070365D">
        <w:rPr>
          <w:lang w:val="en-GB"/>
        </w:rPr>
        <w:t xml:space="preserve"> social protection </w:t>
      </w:r>
      <w:r>
        <w:rPr>
          <w:lang w:val="en-GB"/>
        </w:rPr>
        <w:t xml:space="preserve">payments intended </w:t>
      </w:r>
      <w:r w:rsidRPr="0070365D">
        <w:rPr>
          <w:lang w:val="en-GB"/>
        </w:rPr>
        <w:t xml:space="preserve">for a person with </w:t>
      </w:r>
      <w:r>
        <w:rPr>
          <w:lang w:val="en-GB"/>
        </w:rPr>
        <w:t>d</w:t>
      </w:r>
      <w:r w:rsidRPr="0070365D">
        <w:rPr>
          <w:lang w:val="en-GB"/>
        </w:rPr>
        <w:t>isability</w:t>
      </w:r>
      <w:r>
        <w:rPr>
          <w:lang w:val="en-GB"/>
        </w:rPr>
        <w:t>.</w:t>
      </w:r>
    </w:p>
    <w:p w14:paraId="2D858C1E" w14:textId="07FDFF4A" w:rsidR="00443BDE" w:rsidRPr="00A044CC" w:rsidRDefault="00443BDE" w:rsidP="00184850">
      <w:pPr>
        <w:pStyle w:val="ListParagraph"/>
        <w:numPr>
          <w:ilvl w:val="0"/>
          <w:numId w:val="45"/>
        </w:numPr>
        <w:spacing w:line="360" w:lineRule="auto"/>
        <w:rPr>
          <w:b/>
          <w:bCs/>
          <w:lang w:val="en-GB"/>
        </w:rPr>
      </w:pPr>
      <w:r w:rsidRPr="00A044CC">
        <w:rPr>
          <w:b/>
          <w:bCs/>
          <w:lang w:val="en-GB"/>
        </w:rPr>
        <w:t>Issues with the quality/quantity of benefits</w:t>
      </w:r>
      <w:r>
        <w:rPr>
          <w:b/>
          <w:bCs/>
          <w:lang w:val="en-GB"/>
        </w:rPr>
        <w:t>:</w:t>
      </w:r>
    </w:p>
    <w:p w14:paraId="775D3808" w14:textId="2B2D5737" w:rsidR="00443BDE" w:rsidRPr="0070365D" w:rsidRDefault="00443BDE" w:rsidP="00184850">
      <w:pPr>
        <w:pStyle w:val="ListParagraph"/>
        <w:spacing w:line="360" w:lineRule="auto"/>
        <w:ind w:left="426"/>
        <w:rPr>
          <w:lang w:val="en-GB"/>
        </w:rPr>
      </w:pPr>
      <w:r w:rsidRPr="0070365D">
        <w:rPr>
          <w:lang w:val="en-GB"/>
        </w:rPr>
        <w:lastRenderedPageBreak/>
        <w:t xml:space="preserve">Some </w:t>
      </w:r>
      <w:r>
        <w:rPr>
          <w:lang w:val="en-GB"/>
        </w:rPr>
        <w:t xml:space="preserve">participants </w:t>
      </w:r>
      <w:r w:rsidRPr="0070365D">
        <w:rPr>
          <w:lang w:val="en-GB"/>
        </w:rPr>
        <w:t>report</w:t>
      </w:r>
      <w:r>
        <w:rPr>
          <w:lang w:val="en-GB"/>
        </w:rPr>
        <w:t>ed receiving different benefit amounts</w:t>
      </w:r>
      <w:r w:rsidRPr="0070365D">
        <w:rPr>
          <w:lang w:val="en-GB"/>
        </w:rPr>
        <w:t>, even though they are in the same social protection scheme.</w:t>
      </w:r>
      <w:r>
        <w:rPr>
          <w:lang w:val="en-GB"/>
        </w:rPr>
        <w:t xml:space="preserve"> The reasons for this were </w:t>
      </w:r>
      <w:proofErr w:type="gramStart"/>
      <w:r>
        <w:rPr>
          <w:lang w:val="en-GB"/>
        </w:rPr>
        <w:t>unclear, but</w:t>
      </w:r>
      <w:proofErr w:type="gramEnd"/>
      <w:r>
        <w:rPr>
          <w:lang w:val="en-GB"/>
        </w:rPr>
        <w:t xml:space="preserve"> suggest there may be a lack of transparency in benefit levels and/or limited understanding of the details of schemes among recipients.</w:t>
      </w:r>
    </w:p>
    <w:p w14:paraId="4E3B82A4" w14:textId="2CB37691" w:rsidR="00443BDE" w:rsidRPr="0070365D" w:rsidRDefault="00443BDE" w:rsidP="00184850">
      <w:pPr>
        <w:pStyle w:val="ListParagraph"/>
        <w:spacing w:line="360" w:lineRule="auto"/>
        <w:ind w:left="426"/>
        <w:rPr>
          <w:lang w:val="en-GB"/>
        </w:rPr>
      </w:pPr>
      <w:r>
        <w:rPr>
          <w:lang w:val="en-GB"/>
        </w:rPr>
        <w:t xml:space="preserve">Participants reported that persons with disabilities are </w:t>
      </w:r>
      <w:r w:rsidRPr="00655179">
        <w:rPr>
          <w:b/>
          <w:bCs/>
          <w:lang w:val="en-GB"/>
        </w:rPr>
        <w:t>not aware of</w:t>
      </w:r>
      <w:r w:rsidRPr="0070365D">
        <w:rPr>
          <w:lang w:val="en-GB"/>
        </w:rPr>
        <w:t xml:space="preserve"> </w:t>
      </w:r>
      <w:r w:rsidRPr="0070365D">
        <w:rPr>
          <w:b/>
          <w:bCs/>
          <w:lang w:val="en-GB"/>
        </w:rPr>
        <w:t>complain</w:t>
      </w:r>
      <w:r>
        <w:rPr>
          <w:b/>
          <w:bCs/>
          <w:lang w:val="en-GB"/>
        </w:rPr>
        <w:t>ts</w:t>
      </w:r>
      <w:r w:rsidRPr="0070365D">
        <w:rPr>
          <w:b/>
          <w:bCs/>
          <w:lang w:val="en-GB"/>
        </w:rPr>
        <w:t xml:space="preserve"> mechanism</w:t>
      </w:r>
      <w:r>
        <w:rPr>
          <w:b/>
          <w:bCs/>
          <w:lang w:val="en-GB"/>
        </w:rPr>
        <w:t>s</w:t>
      </w:r>
      <w:r>
        <w:rPr>
          <w:lang w:val="en-GB"/>
        </w:rPr>
        <w:t xml:space="preserve">, including their right to raise </w:t>
      </w:r>
      <w:r w:rsidRPr="0070365D">
        <w:rPr>
          <w:lang w:val="en-GB"/>
        </w:rPr>
        <w:t xml:space="preserve">a report </w:t>
      </w:r>
      <w:r>
        <w:rPr>
          <w:lang w:val="en-GB"/>
        </w:rPr>
        <w:t xml:space="preserve">or claim </w:t>
      </w:r>
      <w:r w:rsidRPr="0070365D">
        <w:rPr>
          <w:lang w:val="en-GB"/>
        </w:rPr>
        <w:t xml:space="preserve">if they receive </w:t>
      </w:r>
      <w:r>
        <w:rPr>
          <w:lang w:val="en-GB"/>
        </w:rPr>
        <w:t>a level of benefits that is less than their entitlement</w:t>
      </w:r>
      <w:r w:rsidRPr="0070365D">
        <w:rPr>
          <w:lang w:val="en-GB"/>
        </w:rPr>
        <w:t xml:space="preserve">. </w:t>
      </w:r>
      <w:r>
        <w:rPr>
          <w:lang w:val="en-GB"/>
        </w:rPr>
        <w:t>Some persons with disabilities fear that raising a complaint will result in their being disqualified from receiving future social protection benefits.</w:t>
      </w:r>
    </w:p>
    <w:p w14:paraId="5C0FB19B" w14:textId="27B5A72B" w:rsidR="00443BDE" w:rsidRPr="0070365D" w:rsidRDefault="00443BDE" w:rsidP="00184850">
      <w:pPr>
        <w:pStyle w:val="ListParagraph"/>
        <w:spacing w:line="360" w:lineRule="auto"/>
        <w:ind w:left="426"/>
        <w:rPr>
          <w:lang w:val="en-GB"/>
        </w:rPr>
      </w:pPr>
      <w:r>
        <w:rPr>
          <w:lang w:val="en-GB"/>
        </w:rPr>
        <w:t xml:space="preserve">Participants reported that </w:t>
      </w:r>
      <w:r>
        <w:rPr>
          <w:b/>
          <w:bCs/>
          <w:lang w:val="en-GB"/>
        </w:rPr>
        <w:t>s</w:t>
      </w:r>
      <w:r w:rsidRPr="0070365D">
        <w:rPr>
          <w:b/>
          <w:bCs/>
          <w:lang w:val="en-GB"/>
        </w:rPr>
        <w:t xml:space="preserve">ome non-cash benefits were </w:t>
      </w:r>
      <w:r>
        <w:rPr>
          <w:b/>
          <w:bCs/>
          <w:lang w:val="en-GB"/>
        </w:rPr>
        <w:t xml:space="preserve">of low quality </w:t>
      </w:r>
      <w:r>
        <w:rPr>
          <w:lang w:val="en-GB"/>
        </w:rPr>
        <w:t xml:space="preserve">and/or </w:t>
      </w:r>
      <w:r w:rsidRPr="00F9634E">
        <w:rPr>
          <w:b/>
          <w:bCs/>
          <w:lang w:val="en-GB"/>
        </w:rPr>
        <w:t>did not add up to the value to which they were entitled</w:t>
      </w:r>
      <w:r w:rsidRPr="0070365D">
        <w:rPr>
          <w:lang w:val="en-GB"/>
        </w:rPr>
        <w:t xml:space="preserve">. For example, </w:t>
      </w:r>
      <w:r>
        <w:rPr>
          <w:lang w:val="en-GB"/>
        </w:rPr>
        <w:t xml:space="preserve">a participant reported </w:t>
      </w:r>
      <w:r w:rsidRPr="0070365D">
        <w:rPr>
          <w:lang w:val="en-GB"/>
        </w:rPr>
        <w:t>receiving livelihood start-up supplies that were of low quality and didn’t add up to the full value of their package.</w:t>
      </w:r>
      <w:r>
        <w:rPr>
          <w:lang w:val="en-GB"/>
        </w:rPr>
        <w:t xml:space="preserve"> This suggests there may be issues with how non-cash programs are administered.</w:t>
      </w:r>
    </w:p>
    <w:p w14:paraId="6814808A" w14:textId="15C4BB73" w:rsidR="00443BDE" w:rsidRPr="0070365D" w:rsidRDefault="00443BDE" w:rsidP="00184850">
      <w:pPr>
        <w:pStyle w:val="Heading3"/>
        <w:rPr>
          <w:lang w:val="en-GB"/>
        </w:rPr>
      </w:pPr>
      <w:bookmarkStart w:id="49" w:name="_Toc214629951"/>
      <w:r w:rsidRPr="0070365D">
        <w:rPr>
          <w:lang w:val="en-GB"/>
        </w:rPr>
        <w:t>Suggestions made by focus group discussion participants</w:t>
      </w:r>
      <w:bookmarkEnd w:id="49"/>
    </w:p>
    <w:p w14:paraId="69E27174" w14:textId="38838F1B" w:rsidR="00443BDE" w:rsidRPr="00140077" w:rsidRDefault="00443BDE" w:rsidP="00184850">
      <w:pPr>
        <w:spacing w:line="360" w:lineRule="auto"/>
        <w:rPr>
          <w:lang w:val="en-GB"/>
        </w:rPr>
      </w:pPr>
      <w:r w:rsidRPr="0070365D">
        <w:rPr>
          <w:lang w:val="en-GB"/>
        </w:rPr>
        <w:t xml:space="preserve">The following suggestions were </w:t>
      </w:r>
      <w:r w:rsidRPr="00140077">
        <w:rPr>
          <w:lang w:val="en-GB"/>
        </w:rPr>
        <w:t>raise</w:t>
      </w:r>
      <w:r w:rsidRPr="0070365D">
        <w:rPr>
          <w:lang w:val="en-GB"/>
        </w:rPr>
        <w:t>d</w:t>
      </w:r>
      <w:r w:rsidRPr="00140077">
        <w:rPr>
          <w:lang w:val="en-GB"/>
        </w:rPr>
        <w:t xml:space="preserve"> </w:t>
      </w:r>
      <w:r w:rsidRPr="0070365D">
        <w:rPr>
          <w:lang w:val="en-GB"/>
        </w:rPr>
        <w:t xml:space="preserve">by focus group </w:t>
      </w:r>
      <w:r w:rsidRPr="00140077">
        <w:rPr>
          <w:lang w:val="en-GB"/>
        </w:rPr>
        <w:t>participants</w:t>
      </w:r>
      <w:r>
        <w:rPr>
          <w:lang w:val="en-GB"/>
        </w:rPr>
        <w:t xml:space="preserve"> (noting that these are provided as an indication of participants’ priorities, rather than representing the authors’ recommendations)</w:t>
      </w:r>
      <w:r w:rsidRPr="00140077">
        <w:rPr>
          <w:lang w:val="en-GB"/>
        </w:rPr>
        <w:t>:</w:t>
      </w:r>
    </w:p>
    <w:p w14:paraId="2F2771BE" w14:textId="3140E3F5" w:rsidR="00443BDE" w:rsidRPr="0070365D" w:rsidRDefault="00443BDE" w:rsidP="00184850">
      <w:pPr>
        <w:pStyle w:val="ListParagraph"/>
        <w:spacing w:line="360" w:lineRule="auto"/>
        <w:rPr>
          <w:lang w:val="en-GB"/>
        </w:rPr>
      </w:pPr>
      <w:r w:rsidRPr="0070365D">
        <w:rPr>
          <w:b/>
          <w:bCs/>
          <w:lang w:val="en-GB"/>
        </w:rPr>
        <w:t xml:space="preserve">Improve </w:t>
      </w:r>
      <w:r>
        <w:rPr>
          <w:b/>
          <w:bCs/>
          <w:lang w:val="en-GB"/>
        </w:rPr>
        <w:t xml:space="preserve">basic </w:t>
      </w:r>
      <w:r w:rsidRPr="0070365D">
        <w:rPr>
          <w:b/>
          <w:bCs/>
          <w:lang w:val="en-GB"/>
        </w:rPr>
        <w:t>awareness</w:t>
      </w:r>
      <w:r>
        <w:rPr>
          <w:b/>
          <w:bCs/>
          <w:lang w:val="en-GB"/>
        </w:rPr>
        <w:t xml:space="preserve"> of persons with disabilities and disability rights</w:t>
      </w:r>
      <w:r w:rsidRPr="0070365D">
        <w:rPr>
          <w:lang w:val="en-GB"/>
        </w:rPr>
        <w:t xml:space="preserve"> for community leaders and social protection administrators. This </w:t>
      </w:r>
      <w:r>
        <w:rPr>
          <w:lang w:val="en-GB"/>
        </w:rPr>
        <w:t xml:space="preserve">should involve persons </w:t>
      </w:r>
      <w:r w:rsidRPr="0070365D">
        <w:rPr>
          <w:lang w:val="en-GB"/>
        </w:rPr>
        <w:t>with disabilities in the process</w:t>
      </w:r>
      <w:r>
        <w:rPr>
          <w:lang w:val="en-GB"/>
        </w:rPr>
        <w:t xml:space="preserve"> and aim to improve accessibility and effective coverage of </w:t>
      </w:r>
      <w:r>
        <w:rPr>
          <w:b/>
          <w:bCs/>
          <w:lang w:val="en-GB"/>
        </w:rPr>
        <w:t xml:space="preserve">diverse persons </w:t>
      </w:r>
      <w:r w:rsidRPr="0070365D">
        <w:rPr>
          <w:b/>
          <w:bCs/>
          <w:lang w:val="en-GB"/>
        </w:rPr>
        <w:t>with disabilities</w:t>
      </w:r>
      <w:r w:rsidRPr="0070365D">
        <w:rPr>
          <w:lang w:val="en-GB"/>
        </w:rPr>
        <w:t xml:space="preserve"> in </w:t>
      </w:r>
      <w:r>
        <w:rPr>
          <w:lang w:val="en-GB"/>
        </w:rPr>
        <w:t xml:space="preserve">various </w:t>
      </w:r>
      <w:r w:rsidRPr="0070365D">
        <w:rPr>
          <w:lang w:val="en-GB"/>
        </w:rPr>
        <w:t>social protection programs</w:t>
      </w:r>
      <w:r>
        <w:rPr>
          <w:lang w:val="en-GB"/>
        </w:rPr>
        <w:t xml:space="preserve"> for which they are eligible</w:t>
      </w:r>
      <w:r w:rsidRPr="0070365D">
        <w:rPr>
          <w:lang w:val="en-GB"/>
        </w:rPr>
        <w:t>.</w:t>
      </w:r>
    </w:p>
    <w:p w14:paraId="17435081" w14:textId="4E704F43" w:rsidR="00443BDE" w:rsidRPr="0070365D" w:rsidRDefault="00443BDE" w:rsidP="00184850">
      <w:pPr>
        <w:pStyle w:val="ListParagraph"/>
        <w:spacing w:line="360" w:lineRule="auto"/>
        <w:rPr>
          <w:lang w:val="en-GB"/>
        </w:rPr>
      </w:pPr>
      <w:r>
        <w:rPr>
          <w:b/>
          <w:bCs/>
          <w:lang w:val="en-GB"/>
        </w:rPr>
        <w:t xml:space="preserve">Provide </w:t>
      </w:r>
      <w:r w:rsidRPr="0070365D">
        <w:rPr>
          <w:b/>
          <w:bCs/>
          <w:lang w:val="en-GB"/>
        </w:rPr>
        <w:t>information</w:t>
      </w:r>
      <w:r>
        <w:rPr>
          <w:b/>
          <w:bCs/>
          <w:lang w:val="en-GB"/>
        </w:rPr>
        <w:t xml:space="preserve"> in accessible formats</w:t>
      </w:r>
      <w:r w:rsidRPr="0070365D">
        <w:rPr>
          <w:lang w:val="en-GB"/>
        </w:rPr>
        <w:t xml:space="preserve"> </w:t>
      </w:r>
      <w:r>
        <w:rPr>
          <w:lang w:val="en-GB"/>
        </w:rPr>
        <w:t xml:space="preserve">about </w:t>
      </w:r>
      <w:r w:rsidRPr="0070365D">
        <w:rPr>
          <w:lang w:val="en-GB"/>
        </w:rPr>
        <w:t xml:space="preserve">social protection programs and </w:t>
      </w:r>
      <w:r>
        <w:rPr>
          <w:lang w:val="en-GB"/>
        </w:rPr>
        <w:t xml:space="preserve">their </w:t>
      </w:r>
      <w:r w:rsidRPr="0070365D">
        <w:rPr>
          <w:lang w:val="en-GB"/>
        </w:rPr>
        <w:t>eligibility</w:t>
      </w:r>
      <w:r>
        <w:rPr>
          <w:b/>
          <w:bCs/>
          <w:lang w:val="en-GB"/>
        </w:rPr>
        <w:t xml:space="preserve"> </w:t>
      </w:r>
      <w:r>
        <w:rPr>
          <w:lang w:val="en-GB"/>
        </w:rPr>
        <w:t>criteria and processes.</w:t>
      </w:r>
    </w:p>
    <w:p w14:paraId="0C742D79" w14:textId="2A8BBDC9" w:rsidR="00443BDE" w:rsidRPr="0070365D" w:rsidRDefault="00443BDE" w:rsidP="00184850">
      <w:pPr>
        <w:pStyle w:val="ListParagraph"/>
        <w:spacing w:line="360" w:lineRule="auto"/>
        <w:rPr>
          <w:lang w:val="en-GB"/>
        </w:rPr>
      </w:pPr>
      <w:r>
        <w:rPr>
          <w:lang w:val="en-GB"/>
        </w:rPr>
        <w:t xml:space="preserve">Strengthen and enforce </w:t>
      </w:r>
      <w:r>
        <w:rPr>
          <w:b/>
          <w:bCs/>
          <w:lang w:val="en-GB"/>
        </w:rPr>
        <w:t xml:space="preserve">administration of </w:t>
      </w:r>
      <w:r w:rsidRPr="0070365D">
        <w:rPr>
          <w:b/>
          <w:bCs/>
          <w:lang w:val="en-GB"/>
        </w:rPr>
        <w:t xml:space="preserve">social </w:t>
      </w:r>
      <w:r>
        <w:rPr>
          <w:b/>
          <w:bCs/>
          <w:lang w:val="en-GB"/>
        </w:rPr>
        <w:t xml:space="preserve">protection </w:t>
      </w:r>
      <w:r w:rsidRPr="0070365D">
        <w:rPr>
          <w:b/>
          <w:bCs/>
          <w:lang w:val="en-GB"/>
        </w:rPr>
        <w:t>program</w:t>
      </w:r>
      <w:r>
        <w:rPr>
          <w:b/>
          <w:bCs/>
          <w:lang w:val="en-GB"/>
        </w:rPr>
        <w:t>s</w:t>
      </w:r>
      <w:r w:rsidRPr="0070365D">
        <w:rPr>
          <w:b/>
          <w:bCs/>
          <w:lang w:val="en-GB"/>
        </w:rPr>
        <w:t xml:space="preserve"> </w:t>
      </w:r>
      <w:r>
        <w:rPr>
          <w:lang w:val="en-GB"/>
        </w:rPr>
        <w:t xml:space="preserve">for persons with disabilities in compliance with relevant </w:t>
      </w:r>
      <w:r w:rsidRPr="0070365D">
        <w:rPr>
          <w:lang w:val="en-GB"/>
        </w:rPr>
        <w:t>law</w:t>
      </w:r>
      <w:r>
        <w:rPr>
          <w:lang w:val="en-GB"/>
        </w:rPr>
        <w:t>s</w:t>
      </w:r>
      <w:r w:rsidRPr="0070365D">
        <w:rPr>
          <w:lang w:val="en-GB"/>
        </w:rPr>
        <w:t xml:space="preserve"> and polic</w:t>
      </w:r>
      <w:r>
        <w:rPr>
          <w:lang w:val="en-GB"/>
        </w:rPr>
        <w:t>ies</w:t>
      </w:r>
      <w:r w:rsidRPr="0070365D">
        <w:rPr>
          <w:lang w:val="en-GB"/>
        </w:rPr>
        <w:t>.</w:t>
      </w:r>
    </w:p>
    <w:p w14:paraId="60012ECE" w14:textId="53BF4E54" w:rsidR="00443BDE" w:rsidRPr="0070365D" w:rsidRDefault="00443BDE" w:rsidP="00184850">
      <w:pPr>
        <w:pStyle w:val="ListParagraph"/>
        <w:spacing w:line="360" w:lineRule="auto"/>
        <w:rPr>
          <w:lang w:val="en-GB"/>
        </w:rPr>
      </w:pPr>
      <w:r w:rsidRPr="0070365D">
        <w:rPr>
          <w:b/>
          <w:bCs/>
          <w:lang w:val="en-GB"/>
        </w:rPr>
        <w:t>Build a one-stop disability data</w:t>
      </w:r>
      <w:r>
        <w:rPr>
          <w:b/>
          <w:bCs/>
          <w:lang w:val="en-GB"/>
        </w:rPr>
        <w:t>base</w:t>
      </w:r>
      <w:r w:rsidRPr="0070365D">
        <w:rPr>
          <w:b/>
          <w:bCs/>
          <w:lang w:val="en-GB"/>
        </w:rPr>
        <w:t xml:space="preserve"> which </w:t>
      </w:r>
      <w:r>
        <w:rPr>
          <w:b/>
          <w:bCs/>
          <w:lang w:val="en-GB"/>
        </w:rPr>
        <w:t xml:space="preserve">is </w:t>
      </w:r>
      <w:r w:rsidRPr="0070365D">
        <w:rPr>
          <w:b/>
          <w:bCs/>
          <w:lang w:val="en-GB"/>
        </w:rPr>
        <w:t>use</w:t>
      </w:r>
      <w:r>
        <w:rPr>
          <w:b/>
          <w:bCs/>
          <w:lang w:val="en-GB"/>
        </w:rPr>
        <w:t>d</w:t>
      </w:r>
      <w:r w:rsidRPr="0070365D">
        <w:rPr>
          <w:b/>
          <w:bCs/>
          <w:lang w:val="en-GB"/>
        </w:rPr>
        <w:t xml:space="preserve"> to assess eligibility of </w:t>
      </w:r>
      <w:r>
        <w:rPr>
          <w:b/>
          <w:bCs/>
          <w:lang w:val="en-GB"/>
        </w:rPr>
        <w:t xml:space="preserve">persons </w:t>
      </w:r>
      <w:r w:rsidRPr="0070365D">
        <w:rPr>
          <w:b/>
          <w:bCs/>
          <w:lang w:val="en-GB"/>
        </w:rPr>
        <w:t>with disabilities</w:t>
      </w:r>
      <w:r w:rsidRPr="0070365D">
        <w:rPr>
          <w:lang w:val="en-GB"/>
        </w:rPr>
        <w:t xml:space="preserve"> </w:t>
      </w:r>
      <w:r>
        <w:rPr>
          <w:lang w:val="en-GB"/>
        </w:rPr>
        <w:t xml:space="preserve">across different </w:t>
      </w:r>
      <w:r w:rsidRPr="0070365D">
        <w:rPr>
          <w:lang w:val="en-GB"/>
        </w:rPr>
        <w:t xml:space="preserve">social protection </w:t>
      </w:r>
      <w:r w:rsidRPr="0070365D">
        <w:rPr>
          <w:lang w:val="en-GB"/>
        </w:rPr>
        <w:lastRenderedPageBreak/>
        <w:t xml:space="preserve">payments/programs. This </w:t>
      </w:r>
      <w:r>
        <w:rPr>
          <w:lang w:val="en-GB"/>
        </w:rPr>
        <w:t xml:space="preserve">could </w:t>
      </w:r>
      <w:r w:rsidRPr="0070365D">
        <w:rPr>
          <w:lang w:val="en-GB"/>
        </w:rPr>
        <w:t xml:space="preserve">include information </w:t>
      </w:r>
      <w:r>
        <w:rPr>
          <w:lang w:val="en-GB"/>
        </w:rPr>
        <w:t xml:space="preserve">on </w:t>
      </w:r>
      <w:r w:rsidRPr="0070365D">
        <w:rPr>
          <w:lang w:val="en-GB"/>
        </w:rPr>
        <w:t xml:space="preserve">disability status </w:t>
      </w:r>
      <w:r>
        <w:rPr>
          <w:lang w:val="en-GB"/>
        </w:rPr>
        <w:t xml:space="preserve">from </w:t>
      </w:r>
      <w:r w:rsidRPr="0070365D">
        <w:rPr>
          <w:lang w:val="en-GB"/>
        </w:rPr>
        <w:t>national ID</w:t>
      </w:r>
      <w:r>
        <w:rPr>
          <w:lang w:val="en-GB"/>
        </w:rPr>
        <w:t xml:space="preserve"> </w:t>
      </w:r>
      <w:proofErr w:type="gramStart"/>
      <w:r>
        <w:rPr>
          <w:lang w:val="en-GB"/>
        </w:rPr>
        <w:t>cards</w:t>
      </w:r>
      <w:r w:rsidRPr="0070365D">
        <w:rPr>
          <w:lang w:val="en-GB"/>
        </w:rPr>
        <w:t>, or</w:t>
      </w:r>
      <w:proofErr w:type="gramEnd"/>
      <w:r w:rsidRPr="0070365D">
        <w:rPr>
          <w:lang w:val="en-GB"/>
        </w:rPr>
        <w:t xml:space="preserve"> utilize </w:t>
      </w:r>
      <w:r>
        <w:rPr>
          <w:lang w:val="en-GB"/>
        </w:rPr>
        <w:t xml:space="preserve">information from </w:t>
      </w:r>
      <w:r w:rsidRPr="0070365D">
        <w:rPr>
          <w:lang w:val="en-GB"/>
        </w:rPr>
        <w:t>disability card if already exist</w:t>
      </w:r>
      <w:r>
        <w:rPr>
          <w:lang w:val="en-GB"/>
        </w:rPr>
        <w:t>ing</w:t>
      </w:r>
      <w:r w:rsidRPr="0070365D">
        <w:rPr>
          <w:lang w:val="en-GB"/>
        </w:rPr>
        <w:t>.</w:t>
      </w:r>
    </w:p>
    <w:p w14:paraId="5EE595A3" w14:textId="209D568C" w:rsidR="00443BDE" w:rsidRDefault="00443BDE" w:rsidP="00184850">
      <w:pPr>
        <w:pStyle w:val="ListParagraph"/>
        <w:spacing w:line="360" w:lineRule="auto"/>
        <w:rPr>
          <w:lang w:val="en-GB"/>
        </w:rPr>
      </w:pPr>
      <w:r w:rsidRPr="0070365D">
        <w:rPr>
          <w:b/>
          <w:bCs/>
          <w:lang w:val="en-GB"/>
        </w:rPr>
        <w:t xml:space="preserve">Simplify bureaucracy to register </w:t>
      </w:r>
      <w:r>
        <w:rPr>
          <w:b/>
          <w:bCs/>
          <w:lang w:val="en-GB"/>
        </w:rPr>
        <w:t xml:space="preserve">for </w:t>
      </w:r>
      <w:r w:rsidRPr="0070365D">
        <w:rPr>
          <w:b/>
          <w:bCs/>
          <w:lang w:val="en-GB"/>
        </w:rPr>
        <w:t xml:space="preserve">and access social protection </w:t>
      </w:r>
      <w:r w:rsidRPr="00830850">
        <w:rPr>
          <w:b/>
          <w:bCs/>
          <w:lang w:val="en-GB"/>
        </w:rPr>
        <w:t>payments/</w:t>
      </w:r>
      <w:proofErr w:type="gramStart"/>
      <w:r w:rsidRPr="00830850">
        <w:rPr>
          <w:b/>
          <w:bCs/>
          <w:lang w:val="en-GB"/>
        </w:rPr>
        <w:t>programs</w:t>
      </w:r>
      <w:r w:rsidRPr="0070365D">
        <w:rPr>
          <w:lang w:val="en-GB"/>
        </w:rPr>
        <w:t>, and</w:t>
      </w:r>
      <w:proofErr w:type="gramEnd"/>
      <w:r w:rsidRPr="0070365D">
        <w:rPr>
          <w:lang w:val="en-GB"/>
        </w:rPr>
        <w:t xml:space="preserve"> </w:t>
      </w:r>
      <w:r w:rsidRPr="00033A10">
        <w:rPr>
          <w:b/>
          <w:bCs/>
          <w:lang w:val="en-GB"/>
        </w:rPr>
        <w:t>ensure accessibility for persons with disabilities</w:t>
      </w:r>
      <w:r w:rsidRPr="0070365D">
        <w:rPr>
          <w:lang w:val="en-GB"/>
        </w:rPr>
        <w:t xml:space="preserve">. </w:t>
      </w:r>
    </w:p>
    <w:p w14:paraId="127BDF7F" w14:textId="6E2D4E8D" w:rsidR="0023267A" w:rsidRPr="006F5529" w:rsidRDefault="00443BDE" w:rsidP="006F5529">
      <w:pPr>
        <w:pStyle w:val="ListParagraph"/>
        <w:spacing w:line="360" w:lineRule="auto"/>
        <w:rPr>
          <w:b/>
          <w:bCs/>
          <w:lang w:val="en-GB"/>
        </w:rPr>
      </w:pPr>
      <w:r w:rsidRPr="00033A10">
        <w:rPr>
          <w:b/>
          <w:bCs/>
          <w:lang w:val="en-GB"/>
        </w:rPr>
        <w:t>Consider extra costs of disability within eligibility determination criteria.</w:t>
      </w:r>
      <w:bookmarkEnd w:id="46"/>
      <w:r w:rsidR="0023267A" w:rsidRPr="006F5529">
        <w:rPr>
          <w:color w:val="FFFFFF" w:themeColor="background1"/>
          <w:lang w:val="en-GB"/>
        </w:rPr>
        <w:br w:type="page"/>
      </w:r>
    </w:p>
    <w:p w14:paraId="3A19CBD8" w14:textId="659E8B65" w:rsidR="00884E08" w:rsidRDefault="00884E08" w:rsidP="00884E08">
      <w:pPr>
        <w:rPr>
          <w:lang w:val="en-GB"/>
        </w:rPr>
      </w:pPr>
      <w:r>
        <w:rPr>
          <w:noProof/>
          <w:lang w:val="en-GB"/>
        </w:rPr>
        <w:lastRenderedPageBreak/>
        <w:drawing>
          <wp:anchor distT="0" distB="0" distL="114300" distR="114300" simplePos="0" relativeHeight="251662336" behindDoc="1" locked="0" layoutInCell="1" allowOverlap="1" wp14:anchorId="7CBABB06" wp14:editId="755B9992">
            <wp:simplePos x="0" y="0"/>
            <wp:positionH relativeFrom="page">
              <wp:posOffset>-25874</wp:posOffset>
            </wp:positionH>
            <wp:positionV relativeFrom="page">
              <wp:posOffset>0</wp:posOffset>
            </wp:positionV>
            <wp:extent cx="7728585" cy="10925810"/>
            <wp:effectExtent l="0" t="0" r="5715" b="889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28585" cy="10925810"/>
                    </a:xfrm>
                    <a:prstGeom prst="rect">
                      <a:avLst/>
                    </a:prstGeom>
                  </pic:spPr>
                </pic:pic>
              </a:graphicData>
            </a:graphic>
            <wp14:sizeRelH relativeFrom="page">
              <wp14:pctWidth>0</wp14:pctWidth>
            </wp14:sizeRelH>
            <wp14:sizeRelV relativeFrom="page">
              <wp14:pctHeight>0</wp14:pctHeight>
            </wp14:sizeRelV>
          </wp:anchor>
        </w:drawing>
      </w:r>
      <w:r w:rsidRPr="0021209A">
        <w:rPr>
          <w:noProof/>
        </w:rPr>
        <w:drawing>
          <wp:inline distT="0" distB="0" distL="0" distR="0" wp14:anchorId="0AADFDC1" wp14:editId="3CDC7014">
            <wp:extent cx="5731510" cy="71562"/>
            <wp:effectExtent l="0" t="0" r="0" b="5080"/>
            <wp:docPr id="8615881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88176"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95771"/>
                    <a:stretch>
                      <a:fillRect/>
                    </a:stretch>
                  </pic:blipFill>
                  <pic:spPr bwMode="auto">
                    <a:xfrm>
                      <a:off x="0" y="0"/>
                      <a:ext cx="5731510" cy="71562"/>
                    </a:xfrm>
                    <a:prstGeom prst="rect">
                      <a:avLst/>
                    </a:prstGeom>
                    <a:noFill/>
                    <a:ln>
                      <a:noFill/>
                    </a:ln>
                    <a:extLst>
                      <a:ext uri="{53640926-AAD7-44D8-BBD7-CCE9431645EC}">
                        <a14:shadowObscured xmlns:a14="http://schemas.microsoft.com/office/drawing/2010/main"/>
                      </a:ext>
                    </a:extLst>
                  </pic:spPr>
                </pic:pic>
              </a:graphicData>
            </a:graphic>
          </wp:inline>
        </w:drawing>
      </w:r>
    </w:p>
    <w:p w14:paraId="67A01B90" w14:textId="69CC81DB" w:rsidR="0023267A" w:rsidRPr="002E39FE" w:rsidRDefault="0023267A" w:rsidP="002E39FE">
      <w:pPr>
        <w:pStyle w:val="Heading1"/>
        <w:numPr>
          <w:ilvl w:val="0"/>
          <w:numId w:val="59"/>
        </w:numPr>
        <w:ind w:left="1247" w:hanging="1247"/>
        <w:rPr>
          <w:color w:val="FFFFFF" w:themeColor="background1"/>
          <w:lang w:val="en-GB"/>
        </w:rPr>
      </w:pPr>
      <w:bookmarkStart w:id="50" w:name="_Toc214629952"/>
      <w:r>
        <w:rPr>
          <w:color w:val="FFFFFF" w:themeColor="background1"/>
          <w:lang w:val="en-GB"/>
        </w:rPr>
        <w:t>I</w:t>
      </w:r>
      <w:r w:rsidRPr="0023267A">
        <w:rPr>
          <w:color w:val="FFFFFF" w:themeColor="background1"/>
          <w:lang w:val="en-GB"/>
        </w:rPr>
        <w:t>nternational Examples</w:t>
      </w:r>
      <w:bookmarkEnd w:id="50"/>
      <w:r w:rsidRPr="002E39FE">
        <w:rPr>
          <w:lang w:val="en-GB"/>
        </w:rPr>
        <w:br w:type="page"/>
      </w:r>
    </w:p>
    <w:p w14:paraId="7B000B26" w14:textId="18CC1075" w:rsidR="00953B1F" w:rsidRDefault="00443BDE" w:rsidP="00184850">
      <w:pPr>
        <w:spacing w:line="360" w:lineRule="auto"/>
        <w:rPr>
          <w:lang w:val="en-GB"/>
        </w:rPr>
      </w:pPr>
      <w:r w:rsidRPr="0070365D">
        <w:rPr>
          <w:lang w:val="en-GB"/>
        </w:rPr>
        <w:lastRenderedPageBreak/>
        <w:t xml:space="preserve">This section provides some brief examples from five different countries on issues related to the delivery of social protection benefits to persons with disabilities, focusing mainly on the determination system and how benefits are related to means testing and </w:t>
      </w:r>
      <w:r w:rsidR="0013611F">
        <w:rPr>
          <w:lang w:val="en-GB"/>
        </w:rPr>
        <w:t>ability to work</w:t>
      </w:r>
      <w:r w:rsidRPr="0070365D">
        <w:rPr>
          <w:lang w:val="en-GB"/>
        </w:rPr>
        <w:t>.</w:t>
      </w:r>
      <w:r w:rsidR="0013611F">
        <w:rPr>
          <w:lang w:val="en-GB"/>
        </w:rPr>
        <w:t xml:space="preserve"> </w:t>
      </w:r>
    </w:p>
    <w:p w14:paraId="4F0C0769" w14:textId="18988B8E" w:rsidR="00BB6A7A" w:rsidRDefault="004124A7" w:rsidP="00184850">
      <w:pPr>
        <w:spacing w:line="360" w:lineRule="auto"/>
        <w:rPr>
          <w:lang w:val="en-GB"/>
        </w:rPr>
      </w:pPr>
      <w:r>
        <w:rPr>
          <w:lang w:val="en-GB"/>
        </w:rPr>
        <w:t>Collectively, t</w:t>
      </w:r>
      <w:r w:rsidR="0013611F">
        <w:rPr>
          <w:lang w:val="en-GB"/>
        </w:rPr>
        <w:t xml:space="preserve">he </w:t>
      </w:r>
      <w:r w:rsidR="00BB6A7A">
        <w:rPr>
          <w:lang w:val="en-GB"/>
        </w:rPr>
        <w:t xml:space="preserve">examples </w:t>
      </w:r>
      <w:r w:rsidR="00613D53">
        <w:rPr>
          <w:lang w:val="en-GB"/>
        </w:rPr>
        <w:t>have been selected to illustrate a diverse range of system features that are potentially relevant to Indonesia</w:t>
      </w:r>
      <w:r w:rsidR="00076DDB">
        <w:rPr>
          <w:lang w:val="en-GB"/>
        </w:rPr>
        <w:t xml:space="preserve">. </w:t>
      </w:r>
      <w:r w:rsidR="00953B1F">
        <w:rPr>
          <w:lang w:val="en-GB"/>
        </w:rPr>
        <w:t xml:space="preserve">Some illustrate challenges and the </w:t>
      </w:r>
      <w:r>
        <w:rPr>
          <w:lang w:val="en-GB"/>
        </w:rPr>
        <w:t>lessons learned from these; others illustrate innovations that</w:t>
      </w:r>
      <w:r w:rsidR="007925C6">
        <w:rPr>
          <w:lang w:val="en-GB"/>
        </w:rPr>
        <w:t xml:space="preserve"> can be drawn from.</w:t>
      </w:r>
      <w:r>
        <w:rPr>
          <w:lang w:val="en-GB"/>
        </w:rPr>
        <w:t xml:space="preserve"> </w:t>
      </w:r>
      <w:r w:rsidR="0010136B">
        <w:rPr>
          <w:lang w:val="en-GB"/>
        </w:rPr>
        <w:t xml:space="preserve">Three </w:t>
      </w:r>
      <w:r w:rsidR="00076DDB">
        <w:rPr>
          <w:lang w:val="en-GB"/>
        </w:rPr>
        <w:t>of the five countries are</w:t>
      </w:r>
      <w:r w:rsidR="00EE3C69">
        <w:rPr>
          <w:lang w:val="en-GB"/>
        </w:rPr>
        <w:t xml:space="preserve"> </w:t>
      </w:r>
      <w:r w:rsidR="0010136B">
        <w:rPr>
          <w:lang w:val="en-GB"/>
        </w:rPr>
        <w:t>upper-</w:t>
      </w:r>
      <w:r w:rsidR="00076DDB">
        <w:rPr>
          <w:lang w:val="en-GB"/>
        </w:rPr>
        <w:t>middle</w:t>
      </w:r>
      <w:r w:rsidR="00A02D86">
        <w:rPr>
          <w:lang w:val="en-GB"/>
        </w:rPr>
        <w:t>-</w:t>
      </w:r>
      <w:r w:rsidR="00076DDB">
        <w:rPr>
          <w:lang w:val="en-GB"/>
        </w:rPr>
        <w:t>income countries</w:t>
      </w:r>
      <w:r w:rsidR="00EE3C69">
        <w:rPr>
          <w:lang w:val="en-GB"/>
        </w:rPr>
        <w:t xml:space="preserve"> with similar per-capita income levels to Indonesia</w:t>
      </w:r>
      <w:r w:rsidR="00B912BC">
        <w:rPr>
          <w:lang w:val="en-GB"/>
        </w:rPr>
        <w:t>. The Philippines</w:t>
      </w:r>
      <w:r w:rsidR="0057125E">
        <w:rPr>
          <w:lang w:val="en-GB"/>
        </w:rPr>
        <w:t xml:space="preserve"> </w:t>
      </w:r>
      <w:r w:rsidR="006C4CD8">
        <w:rPr>
          <w:lang w:val="en-GB"/>
        </w:rPr>
        <w:t xml:space="preserve">has lower income levels than </w:t>
      </w:r>
      <w:proofErr w:type="gramStart"/>
      <w:r w:rsidR="006C4CD8">
        <w:rPr>
          <w:lang w:val="en-GB"/>
        </w:rPr>
        <w:t>Indonesia, but</w:t>
      </w:r>
      <w:proofErr w:type="gramEnd"/>
      <w:r w:rsidR="00EF1FCC">
        <w:rPr>
          <w:lang w:val="en-GB"/>
        </w:rPr>
        <w:t xml:space="preserve"> is in the same region and</w:t>
      </w:r>
      <w:r w:rsidR="006C4CD8">
        <w:rPr>
          <w:lang w:val="en-GB"/>
        </w:rPr>
        <w:t xml:space="preserve"> is currently piloting some </w:t>
      </w:r>
      <w:r w:rsidR="008972DD">
        <w:rPr>
          <w:lang w:val="en-GB"/>
        </w:rPr>
        <w:t xml:space="preserve">innovative and instructive </w:t>
      </w:r>
      <w:r w:rsidR="006C4CD8">
        <w:rPr>
          <w:lang w:val="en-GB"/>
        </w:rPr>
        <w:t>reforms</w:t>
      </w:r>
      <w:r w:rsidR="008972DD">
        <w:rPr>
          <w:lang w:val="en-GB"/>
        </w:rPr>
        <w:t>.</w:t>
      </w:r>
      <w:r w:rsidR="0057125E">
        <w:rPr>
          <w:lang w:val="en-GB"/>
        </w:rPr>
        <w:t xml:space="preserve"> </w:t>
      </w:r>
      <w:r w:rsidR="00B912BC">
        <w:rPr>
          <w:lang w:val="en-GB"/>
        </w:rPr>
        <w:t xml:space="preserve">France </w:t>
      </w:r>
      <w:r w:rsidR="008972DD">
        <w:rPr>
          <w:lang w:val="en-GB"/>
        </w:rPr>
        <w:t>is included as an example of a high</w:t>
      </w:r>
      <w:r w:rsidR="00A02D86">
        <w:rPr>
          <w:lang w:val="en-GB"/>
        </w:rPr>
        <w:t>-</w:t>
      </w:r>
      <w:r w:rsidR="008972DD">
        <w:rPr>
          <w:lang w:val="en-GB"/>
        </w:rPr>
        <w:t>income country with a robust</w:t>
      </w:r>
      <w:r w:rsidR="00A02D86">
        <w:rPr>
          <w:lang w:val="en-GB"/>
        </w:rPr>
        <w:t xml:space="preserve"> – but expensive – system of inclusive social protection for persons with disabilities.</w:t>
      </w:r>
      <w:r w:rsidR="007925C6">
        <w:rPr>
          <w:lang w:val="en-GB"/>
        </w:rPr>
        <w:t xml:space="preserve"> </w:t>
      </w:r>
    </w:p>
    <w:p w14:paraId="5AE33864" w14:textId="1EE4A2E2" w:rsidR="00EB17E4" w:rsidRDefault="00EB17E4" w:rsidP="0023267A">
      <w:pPr>
        <w:rPr>
          <w:lang w:val="en-GB"/>
        </w:rPr>
      </w:pPr>
      <w:bookmarkStart w:id="51" w:name="_Toc195696508"/>
      <w:r>
        <w:rPr>
          <w:noProof/>
        </w:rPr>
        <w:drawing>
          <wp:inline distT="0" distB="0" distL="0" distR="0" wp14:anchorId="7DC975BA" wp14:editId="24D1713A">
            <wp:extent cx="590550" cy="351762"/>
            <wp:effectExtent l="0" t="0" r="0" b="4445"/>
            <wp:docPr id="9" name="Picture 9" descr="South Afric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outh African fla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3006" cy="371094"/>
                    </a:xfrm>
                    <a:prstGeom prst="rect">
                      <a:avLst/>
                    </a:prstGeom>
                  </pic:spPr>
                </pic:pic>
              </a:graphicData>
            </a:graphic>
          </wp:inline>
        </w:drawing>
      </w:r>
    </w:p>
    <w:p w14:paraId="7F1779A7" w14:textId="379E9C69" w:rsidR="00443BDE" w:rsidRPr="0070365D" w:rsidRDefault="00443BDE" w:rsidP="00184850">
      <w:pPr>
        <w:pStyle w:val="Heading2"/>
        <w:spacing w:line="360" w:lineRule="auto"/>
        <w:rPr>
          <w:lang w:val="en-GB"/>
        </w:rPr>
      </w:pPr>
      <w:bookmarkStart w:id="52" w:name="_Toc214629953"/>
      <w:r w:rsidRPr="0070365D">
        <w:rPr>
          <w:lang w:val="en-GB"/>
        </w:rPr>
        <w:t>South Africa</w:t>
      </w:r>
      <w:bookmarkEnd w:id="51"/>
      <w:bookmarkEnd w:id="52"/>
    </w:p>
    <w:p w14:paraId="43A1CA26" w14:textId="0EAC1FF1" w:rsidR="00443BDE" w:rsidRDefault="00443BDE" w:rsidP="00184850">
      <w:pPr>
        <w:spacing w:line="360" w:lineRule="auto"/>
        <w:rPr>
          <w:lang w:val="en-GB"/>
        </w:rPr>
      </w:pPr>
      <w:r>
        <w:rPr>
          <w:lang w:val="en-GB"/>
        </w:rPr>
        <w:t xml:space="preserve">South Africa is an example of a country with multiple social protection programs in a country with equivalent GDP per capita as Indonesia. As in Indonesia, there are challenges in how grants are awarded and how they are aligned with the principles of the </w:t>
      </w:r>
      <w:r w:rsidRPr="00E0323B">
        <w:rPr>
          <w:lang w:val="en-GB"/>
        </w:rPr>
        <w:t xml:space="preserve">Convention on the Rights of Persons with Disabilities </w:t>
      </w:r>
      <w:r>
        <w:rPr>
          <w:lang w:val="en-GB"/>
        </w:rPr>
        <w:t>(CRPD) and the Joint Statement on Social Protection – in particular how disability is assessed and how benefits are linked to a perceived inability to work.</w:t>
      </w:r>
    </w:p>
    <w:p w14:paraId="42A2E9D1" w14:textId="68B09BC4" w:rsidR="00443BDE" w:rsidRPr="0070365D" w:rsidRDefault="00443BDE" w:rsidP="00184850">
      <w:pPr>
        <w:spacing w:line="360" w:lineRule="auto"/>
        <w:rPr>
          <w:lang w:val="en-GB"/>
        </w:rPr>
      </w:pPr>
      <w:r w:rsidRPr="0070365D">
        <w:rPr>
          <w:lang w:val="en-GB"/>
        </w:rPr>
        <w:t>The disability components of the South African social protection system consist of a Child Support Grant, and Old Age Grant, and a Disability Grant. Applying for the first two is quite simple, based solely on assets and income, but the disability-specific</w:t>
      </w:r>
      <w:r>
        <w:rPr>
          <w:lang w:val="en-GB"/>
        </w:rPr>
        <w:t xml:space="preserve"> grant</w:t>
      </w:r>
      <w:r w:rsidRPr="0070365D">
        <w:rPr>
          <w:lang w:val="en-GB"/>
        </w:rPr>
        <w:t xml:space="preserve"> requires four visits to institutions including two medical assessments. The process begins with a referral letter from a medical professional followed by a medical assessment by the South African Social Security Administration (SASSA). It is a time</w:t>
      </w:r>
      <w:r>
        <w:rPr>
          <w:lang w:val="en-GB"/>
        </w:rPr>
        <w:t>-consuming</w:t>
      </w:r>
      <w:r w:rsidRPr="0070365D">
        <w:rPr>
          <w:lang w:val="en-GB"/>
        </w:rPr>
        <w:t xml:space="preserve"> and expensive process that can serve as a barrier to those with resource constraints or accessibility issues.</w:t>
      </w:r>
    </w:p>
    <w:p w14:paraId="7EF0C1ED" w14:textId="05ED9DFC" w:rsidR="00443BDE" w:rsidRPr="0070365D" w:rsidRDefault="00443BDE" w:rsidP="00184850">
      <w:pPr>
        <w:spacing w:line="360" w:lineRule="auto"/>
        <w:rPr>
          <w:lang w:val="en-GB"/>
        </w:rPr>
      </w:pPr>
      <w:r w:rsidRPr="0070365D">
        <w:rPr>
          <w:lang w:val="en-GB"/>
        </w:rPr>
        <w:lastRenderedPageBreak/>
        <w:t xml:space="preserve">The medical officer determines whether the grant is temporary, permanent with a review, or permanent without a medical review (but still a means assessment). Once identified as having a significant impairment, an applicant is assessed by the Medical Officer according to social factors such as their level of functional independence, education, employment history, age, and geographical area. One study found that this </w:t>
      </w:r>
      <w:r>
        <w:rPr>
          <w:lang w:val="en-GB"/>
        </w:rPr>
        <w:t xml:space="preserve">complex </w:t>
      </w:r>
      <w:r w:rsidRPr="0070365D">
        <w:rPr>
          <w:lang w:val="en-GB"/>
        </w:rPr>
        <w:t>process</w:t>
      </w:r>
      <w:r>
        <w:rPr>
          <w:lang w:val="en-GB"/>
        </w:rPr>
        <w:t>,</w:t>
      </w:r>
      <w:r w:rsidRPr="0070365D">
        <w:rPr>
          <w:lang w:val="en-GB"/>
        </w:rPr>
        <w:t xml:space="preserve"> combined with limited government resources</w:t>
      </w:r>
      <w:r>
        <w:rPr>
          <w:lang w:val="en-GB"/>
        </w:rPr>
        <w:t>,</w:t>
      </w:r>
      <w:r w:rsidRPr="0070365D">
        <w:rPr>
          <w:lang w:val="en-GB"/>
        </w:rPr>
        <w:t xml:space="preserve"> </w:t>
      </w:r>
      <w:r>
        <w:rPr>
          <w:lang w:val="en-GB"/>
        </w:rPr>
        <w:t xml:space="preserve">prevents </w:t>
      </w:r>
      <w:r w:rsidRPr="0070365D">
        <w:rPr>
          <w:lang w:val="en-GB"/>
        </w:rPr>
        <w:t>many people who could potentially qualify from receiving benefits.</w:t>
      </w:r>
      <w:r w:rsidRPr="0070365D">
        <w:rPr>
          <w:rStyle w:val="EndnoteReference"/>
          <w:rFonts w:ascii="Arial" w:hAnsi="Arial" w:cs="Arial"/>
          <w:lang w:val="en-GB"/>
        </w:rPr>
        <w:endnoteReference w:id="22"/>
      </w:r>
    </w:p>
    <w:p w14:paraId="754C9A7B" w14:textId="77777777" w:rsidR="00443BDE" w:rsidRPr="0070365D" w:rsidRDefault="00443BDE" w:rsidP="00184850">
      <w:pPr>
        <w:spacing w:line="360" w:lineRule="auto"/>
        <w:rPr>
          <w:lang w:val="en-GB"/>
        </w:rPr>
      </w:pPr>
      <w:r w:rsidRPr="0070365D">
        <w:rPr>
          <w:lang w:val="en-GB"/>
        </w:rPr>
        <w:t>The main challenges of the South African system are as follows:</w:t>
      </w:r>
    </w:p>
    <w:p w14:paraId="16CF446A" w14:textId="29ADAF72" w:rsidR="00443BDE" w:rsidRPr="0070365D" w:rsidRDefault="00443BDE" w:rsidP="00184850">
      <w:pPr>
        <w:pStyle w:val="Numberedlist"/>
        <w:numPr>
          <w:ilvl w:val="0"/>
          <w:numId w:val="20"/>
        </w:numPr>
        <w:spacing w:line="360" w:lineRule="auto"/>
        <w:rPr>
          <w:lang w:val="en-GB"/>
        </w:rPr>
      </w:pPr>
      <w:r w:rsidRPr="0070365D">
        <w:rPr>
          <w:lang w:val="en-GB"/>
        </w:rPr>
        <w:t>The means test is difficult to administer and thus excludes many people. Advocates have suggested removing the means test because disability costs are so high</w:t>
      </w:r>
      <w:r w:rsidRPr="0070365D">
        <w:rPr>
          <w:rStyle w:val="EndnoteReference"/>
          <w:rFonts w:ascii="Arial" w:hAnsi="Arial" w:cs="Arial"/>
          <w:lang w:val="en-GB"/>
        </w:rPr>
        <w:endnoteReference w:id="23"/>
      </w:r>
      <w:r w:rsidRPr="0070365D">
        <w:rPr>
          <w:lang w:val="en-GB"/>
        </w:rPr>
        <w:t xml:space="preserve"> – especially relative to the size of the grants – that </w:t>
      </w:r>
      <w:r>
        <w:rPr>
          <w:lang w:val="en-GB"/>
        </w:rPr>
        <w:t xml:space="preserve">means tests </w:t>
      </w:r>
      <w:r w:rsidRPr="0070365D">
        <w:rPr>
          <w:lang w:val="en-GB"/>
        </w:rPr>
        <w:t>are not relevant.</w:t>
      </w:r>
    </w:p>
    <w:p w14:paraId="2880675B" w14:textId="07307119" w:rsidR="00443BDE" w:rsidRPr="0070365D" w:rsidRDefault="00443BDE" w:rsidP="00184850">
      <w:pPr>
        <w:pStyle w:val="Numberedlist"/>
        <w:spacing w:line="360" w:lineRule="auto"/>
        <w:rPr>
          <w:lang w:val="en-GB"/>
        </w:rPr>
      </w:pPr>
      <w:r w:rsidRPr="0070365D">
        <w:rPr>
          <w:lang w:val="en-GB"/>
        </w:rPr>
        <w:t>The disability grant is only awarded to those who are not working</w:t>
      </w:r>
      <w:r>
        <w:rPr>
          <w:lang w:val="en-GB"/>
        </w:rPr>
        <w:t>,</w:t>
      </w:r>
      <w:r w:rsidRPr="0070365D">
        <w:rPr>
          <w:lang w:val="en-GB"/>
        </w:rPr>
        <w:t xml:space="preserve"> which discourages work. A solution to this would be to offer two grants – a disability pension along with a program targeting extra costs</w:t>
      </w:r>
    </w:p>
    <w:p w14:paraId="6109E785" w14:textId="77777777" w:rsidR="00443BDE" w:rsidRPr="0070365D" w:rsidRDefault="00443BDE" w:rsidP="00184850">
      <w:pPr>
        <w:pStyle w:val="Numberedlist"/>
        <w:spacing w:line="360" w:lineRule="auto"/>
        <w:rPr>
          <w:lang w:val="en-GB"/>
        </w:rPr>
      </w:pPr>
      <w:r w:rsidRPr="0070365D">
        <w:rPr>
          <w:lang w:val="en-GB"/>
        </w:rPr>
        <w:t xml:space="preserve">Entry into the system is purely medical and does not </w:t>
      </w:r>
      <w:proofErr w:type="gramStart"/>
      <w:r w:rsidRPr="0070365D">
        <w:rPr>
          <w:lang w:val="en-GB"/>
        </w:rPr>
        <w:t>take into account</w:t>
      </w:r>
      <w:proofErr w:type="gramEnd"/>
      <w:r w:rsidRPr="0070365D">
        <w:rPr>
          <w:lang w:val="en-GB"/>
        </w:rPr>
        <w:t xml:space="preserve"> functional difficulties, especially in the context of the applicant’s social environment.</w:t>
      </w:r>
    </w:p>
    <w:p w14:paraId="5403D4DF" w14:textId="0F845F8B" w:rsidR="00443BDE" w:rsidRPr="0070365D" w:rsidRDefault="00443BDE" w:rsidP="00184850">
      <w:pPr>
        <w:pStyle w:val="Numberedlist"/>
        <w:spacing w:line="360" w:lineRule="auto"/>
        <w:rPr>
          <w:lang w:val="en-GB"/>
        </w:rPr>
      </w:pPr>
      <w:r w:rsidRPr="0070365D">
        <w:rPr>
          <w:lang w:val="en-GB"/>
        </w:rPr>
        <w:t xml:space="preserve">Benefits are restricted to a one-size-fits-all cash </w:t>
      </w:r>
      <w:proofErr w:type="gramStart"/>
      <w:r w:rsidRPr="0070365D">
        <w:rPr>
          <w:lang w:val="en-GB"/>
        </w:rPr>
        <w:t>benefit</w:t>
      </w:r>
      <w:r>
        <w:rPr>
          <w:lang w:val="en-GB"/>
        </w:rPr>
        <w:t>,</w:t>
      </w:r>
      <w:r w:rsidRPr="0070365D">
        <w:rPr>
          <w:lang w:val="en-GB"/>
        </w:rPr>
        <w:t xml:space="preserve"> and</w:t>
      </w:r>
      <w:proofErr w:type="gramEnd"/>
      <w:r w:rsidRPr="0070365D">
        <w:rPr>
          <w:lang w:val="en-GB"/>
        </w:rPr>
        <w:t xml:space="preserve"> so do not account for the variety of disability costs</w:t>
      </w:r>
      <w:r>
        <w:rPr>
          <w:lang w:val="en-GB"/>
        </w:rPr>
        <w:t>.</w:t>
      </w:r>
    </w:p>
    <w:p w14:paraId="40D77AC4" w14:textId="4C4F4844" w:rsidR="00EB17E4" w:rsidRDefault="00EB17E4" w:rsidP="0023267A">
      <w:pPr>
        <w:rPr>
          <w:lang w:val="en-GB"/>
        </w:rPr>
      </w:pPr>
      <w:bookmarkStart w:id="53" w:name="_Toc195696509"/>
      <w:r>
        <w:rPr>
          <w:noProof/>
        </w:rPr>
        <w:drawing>
          <wp:inline distT="0" distB="0" distL="0" distR="0" wp14:anchorId="3E200A2D" wp14:editId="344F89F8">
            <wp:extent cx="623004" cy="371094"/>
            <wp:effectExtent l="0" t="0" r="0" b="0"/>
            <wp:docPr id="11" name="Picture 11" descr="Frenc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rench fla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3004" cy="371094"/>
                    </a:xfrm>
                    <a:prstGeom prst="rect">
                      <a:avLst/>
                    </a:prstGeom>
                  </pic:spPr>
                </pic:pic>
              </a:graphicData>
            </a:graphic>
          </wp:inline>
        </w:drawing>
      </w:r>
    </w:p>
    <w:p w14:paraId="529EE214" w14:textId="3D6E058B" w:rsidR="00443BDE" w:rsidRPr="0070365D" w:rsidRDefault="00443BDE" w:rsidP="00184850">
      <w:pPr>
        <w:pStyle w:val="Heading2"/>
        <w:spacing w:line="360" w:lineRule="auto"/>
        <w:rPr>
          <w:lang w:val="en-GB"/>
        </w:rPr>
      </w:pPr>
      <w:bookmarkStart w:id="54" w:name="_Toc214629954"/>
      <w:r w:rsidRPr="0070365D">
        <w:rPr>
          <w:lang w:val="en-GB"/>
        </w:rPr>
        <w:t>France</w:t>
      </w:r>
      <w:bookmarkEnd w:id="53"/>
      <w:bookmarkEnd w:id="54"/>
    </w:p>
    <w:p w14:paraId="3453F6A1" w14:textId="4BCD1218" w:rsidR="00443BDE" w:rsidRPr="0070365D" w:rsidRDefault="00443BDE" w:rsidP="00184850">
      <w:pPr>
        <w:spacing w:line="360" w:lineRule="auto"/>
        <w:rPr>
          <w:lang w:val="en-GB"/>
        </w:rPr>
      </w:pPr>
      <w:r w:rsidRPr="0070365D">
        <w:rPr>
          <w:lang w:val="en-GB"/>
        </w:rPr>
        <w:t>France, a much higher income country, has a very different system. It has multiple disability programs.</w:t>
      </w:r>
      <w:r>
        <w:rPr>
          <w:lang w:val="en-GB"/>
        </w:rPr>
        <w:t xml:space="preserve"> </w:t>
      </w:r>
      <w:r w:rsidRPr="0070365D">
        <w:rPr>
          <w:lang w:val="en-GB"/>
        </w:rPr>
        <w:t xml:space="preserve"> The two main ones for adults are the focus here.</w:t>
      </w:r>
      <w:r>
        <w:rPr>
          <w:lang w:val="en-GB"/>
        </w:rPr>
        <w:t xml:space="preserve"> This dual program approach tries to have a simple mechanism for addressing poverty related to disability (as in South Africa and Indonesia) but then add</w:t>
      </w:r>
      <w:r w:rsidR="00C51F90">
        <w:rPr>
          <w:lang w:val="en-GB"/>
        </w:rPr>
        <w:t>s</w:t>
      </w:r>
      <w:r>
        <w:rPr>
          <w:lang w:val="en-GB"/>
        </w:rPr>
        <w:t xml:space="preserve"> on a more comprehensive program designed to address support needs and to break the connection between disability support and perceived inability to work.</w:t>
      </w:r>
    </w:p>
    <w:p w14:paraId="14293E68" w14:textId="76777092" w:rsidR="00443BDE" w:rsidRPr="0070365D" w:rsidRDefault="00443BDE" w:rsidP="00184850">
      <w:pPr>
        <w:spacing w:line="360" w:lineRule="auto"/>
        <w:rPr>
          <w:lang w:val="en-GB"/>
        </w:rPr>
      </w:pPr>
      <w:r w:rsidRPr="0070365D">
        <w:rPr>
          <w:lang w:val="en-GB"/>
        </w:rPr>
        <w:lastRenderedPageBreak/>
        <w:t>The Disabled Adult Allowance is a means-tested program that provides a minimum income to meet daily expenses.</w:t>
      </w:r>
      <w:r w:rsidRPr="0070365D">
        <w:rPr>
          <w:rStyle w:val="EndnoteReference"/>
          <w:rFonts w:ascii="Arial" w:hAnsi="Arial" w:cs="Arial"/>
          <w:lang w:val="en-GB"/>
        </w:rPr>
        <w:endnoteReference w:id="24"/>
      </w:r>
      <w:r w:rsidRPr="0070365D">
        <w:rPr>
          <w:lang w:val="en-GB"/>
        </w:rPr>
        <w:t xml:space="preserve"> </w:t>
      </w:r>
      <w:r>
        <w:rPr>
          <w:lang w:val="en-GB"/>
        </w:rPr>
        <w:t xml:space="preserve">Adults </w:t>
      </w:r>
      <w:r w:rsidRPr="0070365D">
        <w:rPr>
          <w:lang w:val="en-GB"/>
        </w:rPr>
        <w:t>are assessed based on functional limitations according to a disability severity rating scale administered by the Committee for the Rights and Self-dependency of Disabled Persons. People qualify if they have a rating of 80%</w:t>
      </w:r>
      <w:r>
        <w:rPr>
          <w:lang w:val="en-GB"/>
        </w:rPr>
        <w:t>,</w:t>
      </w:r>
      <w:r w:rsidRPr="0070365D">
        <w:rPr>
          <w:lang w:val="en-GB"/>
        </w:rPr>
        <w:t xml:space="preserve"> or a rating between 50% and 79% with ongoing reductions in employment. They may not draw other social protection pensions over a certain amount or have financial means over a prescribed limit. The only benefits are cash, and they are designed as an anti-poverty measure.</w:t>
      </w:r>
    </w:p>
    <w:p w14:paraId="0D4BCCF0" w14:textId="1DFCD78E" w:rsidR="00443BDE" w:rsidRPr="0070365D" w:rsidRDefault="00443BDE" w:rsidP="00184850">
      <w:pPr>
        <w:spacing w:line="360" w:lineRule="auto"/>
        <w:rPr>
          <w:color w:val="3A3A3A"/>
          <w:lang w:val="en-GB"/>
        </w:rPr>
      </w:pPr>
      <w:r w:rsidRPr="0070365D">
        <w:rPr>
          <w:lang w:val="en-GB"/>
        </w:rPr>
        <w:t>However, there is an additional program, known as the Disability Compensation Benefit (PCH in French).</w:t>
      </w:r>
      <w:r w:rsidRPr="0070365D">
        <w:rPr>
          <w:rStyle w:val="EndnoteReference"/>
          <w:rFonts w:ascii="Arial" w:hAnsi="Arial" w:cs="Arial"/>
          <w:lang w:val="en-GB"/>
        </w:rPr>
        <w:endnoteReference w:id="25"/>
      </w:r>
      <w:r w:rsidRPr="0070365D">
        <w:rPr>
          <w:lang w:val="en-GB"/>
        </w:rPr>
        <w:t xml:space="preserve"> This benefit is designed to compensate for the loss of autonomy of </w:t>
      </w:r>
      <w:r>
        <w:rPr>
          <w:lang w:val="en-GB"/>
        </w:rPr>
        <w:t xml:space="preserve">persons with disabilities </w:t>
      </w:r>
      <w:r w:rsidRPr="0070365D">
        <w:rPr>
          <w:lang w:val="en-GB"/>
        </w:rPr>
        <w:t xml:space="preserve">in their daily lives, including their social lives. Applicants qualify if they </w:t>
      </w:r>
      <w:r w:rsidRPr="008F2BAA">
        <w:rPr>
          <w:b/>
          <w:bCs/>
        </w:rPr>
        <w:t xml:space="preserve">cannot do any </w:t>
      </w:r>
      <w:r>
        <w:rPr>
          <w:b/>
          <w:bCs/>
        </w:rPr>
        <w:t xml:space="preserve">of </w:t>
      </w:r>
      <w:r w:rsidRPr="008F2BAA">
        <w:rPr>
          <w:b/>
          <w:bCs/>
        </w:rPr>
        <w:t>20 activities in the PCH reference framework</w:t>
      </w:r>
      <w:r w:rsidRPr="0070365D">
        <w:rPr>
          <w:color w:val="3A3A3A"/>
          <w:lang w:val="en-GB"/>
        </w:rPr>
        <w:t> </w:t>
      </w:r>
      <w:r w:rsidRPr="004649D5">
        <w:rPr>
          <w:b/>
          <w:bCs/>
          <w:color w:val="auto"/>
          <w:lang w:val="en-GB"/>
        </w:rPr>
        <w:t>without help</w:t>
      </w:r>
      <w:r w:rsidRPr="004649D5">
        <w:rPr>
          <w:color w:val="auto"/>
          <w:lang w:val="en-GB"/>
        </w:rPr>
        <w:t xml:space="preserve"> </w:t>
      </w:r>
      <w:r w:rsidRPr="0070365D">
        <w:rPr>
          <w:color w:val="3A3A3A"/>
          <w:lang w:val="en-GB"/>
        </w:rPr>
        <w:t xml:space="preserve">or </w:t>
      </w:r>
      <w:r w:rsidRPr="008F2BAA">
        <w:rPr>
          <w:b/>
          <w:bCs/>
        </w:rPr>
        <w:t>have at least two serious difficulties in carrying out these 20 activities</w:t>
      </w:r>
      <w:r w:rsidRPr="0070365D">
        <w:rPr>
          <w:color w:val="3A3A3A"/>
          <w:lang w:val="en-GB"/>
        </w:rPr>
        <w:t xml:space="preserve"> in a “standardized” environment.</w:t>
      </w:r>
    </w:p>
    <w:p w14:paraId="3001CCA9" w14:textId="77777777" w:rsidR="00443BDE" w:rsidRPr="0070365D" w:rsidRDefault="00443BDE" w:rsidP="00184850">
      <w:pPr>
        <w:spacing w:line="360" w:lineRule="auto"/>
        <w:rPr>
          <w:lang w:val="en-GB"/>
        </w:rPr>
      </w:pPr>
      <w:r w:rsidRPr="0070365D">
        <w:rPr>
          <w:lang w:val="en-GB"/>
        </w:rPr>
        <w:t>If qualifying, applicants get a full disability assessment and can qualify for five types of aid:</w:t>
      </w:r>
    </w:p>
    <w:p w14:paraId="50152F15" w14:textId="77777777" w:rsidR="00443BDE" w:rsidRPr="0070365D" w:rsidRDefault="00443BDE" w:rsidP="00184850">
      <w:pPr>
        <w:pStyle w:val="ListParagraph"/>
        <w:spacing w:line="360" w:lineRule="auto"/>
        <w:rPr>
          <w:lang w:val="en-GB"/>
        </w:rPr>
      </w:pPr>
      <w:r w:rsidRPr="0070365D">
        <w:rPr>
          <w:lang w:val="en-GB"/>
        </w:rPr>
        <w:t xml:space="preserve">human assistance </w:t>
      </w:r>
    </w:p>
    <w:p w14:paraId="57BC219A" w14:textId="77777777" w:rsidR="00443BDE" w:rsidRPr="0070365D" w:rsidRDefault="00443BDE" w:rsidP="00184850">
      <w:pPr>
        <w:pStyle w:val="ListParagraph"/>
        <w:spacing w:line="360" w:lineRule="auto"/>
        <w:rPr>
          <w:lang w:val="en-GB"/>
        </w:rPr>
      </w:pPr>
      <w:r w:rsidRPr="0070365D">
        <w:rPr>
          <w:lang w:val="en-GB"/>
        </w:rPr>
        <w:t xml:space="preserve">technical aids </w:t>
      </w:r>
    </w:p>
    <w:p w14:paraId="6761FD24" w14:textId="77777777" w:rsidR="00443BDE" w:rsidRPr="0070365D" w:rsidRDefault="00443BDE" w:rsidP="00184850">
      <w:pPr>
        <w:pStyle w:val="ListParagraph"/>
        <w:spacing w:line="360" w:lineRule="auto"/>
        <w:rPr>
          <w:lang w:val="en-GB"/>
        </w:rPr>
      </w:pPr>
      <w:r w:rsidRPr="0070365D">
        <w:rPr>
          <w:lang w:val="en-GB"/>
        </w:rPr>
        <w:t xml:space="preserve">accommodation or vehicle adaptations, and additional transport costs </w:t>
      </w:r>
    </w:p>
    <w:p w14:paraId="35393302" w14:textId="77777777" w:rsidR="00443BDE" w:rsidRPr="0070365D" w:rsidRDefault="00443BDE" w:rsidP="00184850">
      <w:pPr>
        <w:pStyle w:val="ListParagraph"/>
        <w:spacing w:line="360" w:lineRule="auto"/>
        <w:rPr>
          <w:lang w:val="en-GB"/>
        </w:rPr>
      </w:pPr>
      <w:r w:rsidRPr="0070365D">
        <w:rPr>
          <w:lang w:val="en-GB"/>
        </w:rPr>
        <w:t xml:space="preserve">specific or exceptional aid </w:t>
      </w:r>
    </w:p>
    <w:p w14:paraId="6E66A0E6" w14:textId="77777777" w:rsidR="00443BDE" w:rsidRPr="0070365D" w:rsidRDefault="00443BDE" w:rsidP="00184850">
      <w:pPr>
        <w:pStyle w:val="ListParagraph"/>
        <w:spacing w:line="360" w:lineRule="auto"/>
        <w:rPr>
          <w:lang w:val="en-GB"/>
        </w:rPr>
      </w:pPr>
      <w:r w:rsidRPr="0070365D">
        <w:rPr>
          <w:lang w:val="en-GB"/>
        </w:rPr>
        <w:t xml:space="preserve">animal assistance </w:t>
      </w:r>
    </w:p>
    <w:p w14:paraId="72379B33" w14:textId="749CE10E" w:rsidR="00443BDE" w:rsidRPr="0070365D" w:rsidRDefault="00443BDE" w:rsidP="00184850">
      <w:pPr>
        <w:spacing w:line="360" w:lineRule="auto"/>
        <w:rPr>
          <w:lang w:val="en-GB"/>
        </w:rPr>
      </w:pPr>
      <w:r w:rsidRPr="0070365D">
        <w:rPr>
          <w:lang w:val="en-GB"/>
        </w:rPr>
        <w:t>All forms of assistance can be granted for a maximum of 10 years, but recipients can request a new assessment</w:t>
      </w:r>
      <w:r>
        <w:rPr>
          <w:lang w:val="en-GB"/>
        </w:rPr>
        <w:t xml:space="preserve"> at that point.</w:t>
      </w:r>
    </w:p>
    <w:p w14:paraId="5A49F946" w14:textId="133C0F90" w:rsidR="00443BDE" w:rsidRPr="0070365D" w:rsidRDefault="00443BDE" w:rsidP="00184850">
      <w:pPr>
        <w:spacing w:line="360" w:lineRule="auto"/>
        <w:rPr>
          <w:lang w:val="en-GB"/>
        </w:rPr>
      </w:pPr>
      <w:r w:rsidRPr="0070365D">
        <w:rPr>
          <w:b/>
          <w:bCs/>
          <w:lang w:val="en-GB"/>
        </w:rPr>
        <w:t xml:space="preserve">While receipt of benefits is not means tested, the </w:t>
      </w:r>
      <w:proofErr w:type="gramStart"/>
      <w:r w:rsidRPr="0070365D">
        <w:rPr>
          <w:b/>
          <w:bCs/>
          <w:lang w:val="en-GB"/>
        </w:rPr>
        <w:t>amount</w:t>
      </w:r>
      <w:proofErr w:type="gramEnd"/>
      <w:r w:rsidRPr="0070365D">
        <w:rPr>
          <w:b/>
          <w:bCs/>
          <w:lang w:val="en-GB"/>
        </w:rPr>
        <w:t xml:space="preserve"> of benefits is affected by the applicant’s financial resources.</w:t>
      </w:r>
      <w:r w:rsidRPr="0070365D">
        <w:rPr>
          <w:lang w:val="en-GB"/>
        </w:rPr>
        <w:t xml:space="preserve"> Under </w:t>
      </w:r>
      <w:r>
        <w:rPr>
          <w:lang w:val="en-GB"/>
        </w:rPr>
        <w:t>a given income level</w:t>
      </w:r>
      <w:r w:rsidRPr="0070365D">
        <w:rPr>
          <w:lang w:val="en-GB"/>
        </w:rPr>
        <w:t xml:space="preserve">, the PCH covers 100% of the amounts provided for each type of aid. </w:t>
      </w:r>
      <w:r>
        <w:rPr>
          <w:lang w:val="en-GB"/>
        </w:rPr>
        <w:t xml:space="preserve">Above </w:t>
      </w:r>
      <w:r w:rsidRPr="0070365D">
        <w:rPr>
          <w:lang w:val="en-GB"/>
        </w:rPr>
        <w:t>that limit, it covers 80% of the planned amount.</w:t>
      </w:r>
      <w:r>
        <w:rPr>
          <w:lang w:val="en-GB"/>
        </w:rPr>
        <w:t xml:space="preserve"> The idea behind this approach is </w:t>
      </w:r>
      <w:r>
        <w:rPr>
          <w:lang w:val="en-GB"/>
        </w:rPr>
        <w:lastRenderedPageBreak/>
        <w:t xml:space="preserve">that subsidies for support are needed by people across the financial spectrum because they are quite high, but as there is a need to limit the expense of the </w:t>
      </w:r>
      <w:proofErr w:type="gramStart"/>
      <w:r>
        <w:rPr>
          <w:lang w:val="en-GB"/>
        </w:rPr>
        <w:t>program</w:t>
      </w:r>
      <w:proofErr w:type="gramEnd"/>
      <w:r>
        <w:rPr>
          <w:lang w:val="en-GB"/>
        </w:rPr>
        <w:t xml:space="preserve"> they are reduced for people at the upper end of the income distribution who are more capable of obtaining them. </w:t>
      </w:r>
    </w:p>
    <w:p w14:paraId="62ECD51C" w14:textId="6F3F6EC3" w:rsidR="00443BDE" w:rsidRPr="0070365D" w:rsidRDefault="00443BDE" w:rsidP="00184850">
      <w:pPr>
        <w:spacing w:line="360" w:lineRule="auto"/>
        <w:rPr>
          <w:lang w:val="en-GB"/>
        </w:rPr>
      </w:pPr>
      <w:r w:rsidRPr="0070365D">
        <w:rPr>
          <w:lang w:val="en-GB"/>
        </w:rPr>
        <w:t xml:space="preserve">The </w:t>
      </w:r>
      <w:r w:rsidR="00D469D4">
        <w:rPr>
          <w:lang w:val="en-GB"/>
        </w:rPr>
        <w:t>strengths</w:t>
      </w:r>
      <w:r w:rsidRPr="0070365D">
        <w:rPr>
          <w:lang w:val="en-GB"/>
        </w:rPr>
        <w:t xml:space="preserve"> of the system are they are not linked to</w:t>
      </w:r>
      <w:r>
        <w:rPr>
          <w:lang w:val="en-GB"/>
        </w:rPr>
        <w:t xml:space="preserve"> inability to</w:t>
      </w:r>
      <w:r w:rsidRPr="0070365D">
        <w:rPr>
          <w:lang w:val="en-GB"/>
        </w:rPr>
        <w:t xml:space="preserve"> work, and they are tailored to address individual needs.</w:t>
      </w:r>
      <w:r>
        <w:rPr>
          <w:lang w:val="en-GB"/>
        </w:rPr>
        <w:t xml:space="preserve"> People with different types of and degrees of disability require different goods and services for equal participation. As noted earlier in this report, a one-size-fits all approach is neither efficient </w:t>
      </w:r>
      <w:r w:rsidR="00064918">
        <w:rPr>
          <w:lang w:val="en-GB"/>
        </w:rPr>
        <w:t>n</w:t>
      </w:r>
      <w:r>
        <w:rPr>
          <w:lang w:val="en-GB"/>
        </w:rPr>
        <w:t>or effective.</w:t>
      </w:r>
      <w:r w:rsidRPr="0070365D">
        <w:rPr>
          <w:lang w:val="en-GB"/>
        </w:rPr>
        <w:t xml:space="preserve"> However, the drawback is that the assessment system is very resource intensive, and the monetary value of the benefits far exceeds what is typically provided for in middle</w:t>
      </w:r>
      <w:r>
        <w:rPr>
          <w:lang w:val="en-GB"/>
        </w:rPr>
        <w:t>-</w:t>
      </w:r>
      <w:r w:rsidRPr="0070365D">
        <w:rPr>
          <w:lang w:val="en-GB"/>
        </w:rPr>
        <w:t>income countries.</w:t>
      </w:r>
    </w:p>
    <w:p w14:paraId="58FD368C" w14:textId="153BFD9D" w:rsidR="00EB17E4" w:rsidRDefault="00EB17E4" w:rsidP="0023267A">
      <w:pPr>
        <w:rPr>
          <w:lang w:val="en-GB"/>
        </w:rPr>
      </w:pPr>
      <w:bookmarkStart w:id="55" w:name="_Toc195696510"/>
      <w:r>
        <w:rPr>
          <w:noProof/>
        </w:rPr>
        <w:drawing>
          <wp:inline distT="0" distB="0" distL="0" distR="0" wp14:anchorId="17013E68" wp14:editId="68680956">
            <wp:extent cx="623004" cy="371094"/>
            <wp:effectExtent l="0" t="0" r="0" b="0"/>
            <wp:docPr id="12" name="Picture 12" descr="Armeni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rmenian fla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3004" cy="371094"/>
                    </a:xfrm>
                    <a:prstGeom prst="rect">
                      <a:avLst/>
                    </a:prstGeom>
                  </pic:spPr>
                </pic:pic>
              </a:graphicData>
            </a:graphic>
          </wp:inline>
        </w:drawing>
      </w:r>
    </w:p>
    <w:p w14:paraId="32B8757B" w14:textId="38A62599" w:rsidR="00443BDE" w:rsidRPr="0070365D" w:rsidRDefault="00443BDE" w:rsidP="00184850">
      <w:pPr>
        <w:pStyle w:val="Heading2"/>
        <w:spacing w:line="360" w:lineRule="auto"/>
        <w:rPr>
          <w:lang w:val="en-GB"/>
        </w:rPr>
      </w:pPr>
      <w:bookmarkStart w:id="56" w:name="_Toc214629955"/>
      <w:r w:rsidRPr="0070365D">
        <w:rPr>
          <w:lang w:val="en-GB"/>
        </w:rPr>
        <w:t>Armenia</w:t>
      </w:r>
      <w:bookmarkEnd w:id="55"/>
      <w:bookmarkEnd w:id="56"/>
    </w:p>
    <w:p w14:paraId="4CECCEFF" w14:textId="303BBF2D" w:rsidR="00443BDE" w:rsidRDefault="00443BDE" w:rsidP="00184850">
      <w:pPr>
        <w:spacing w:line="360" w:lineRule="auto"/>
        <w:rPr>
          <w:lang w:val="en-GB"/>
        </w:rPr>
      </w:pPr>
      <w:r w:rsidRPr="0070365D">
        <w:rPr>
          <w:lang w:val="en-GB"/>
        </w:rPr>
        <w:t>Armenia, as a middle</w:t>
      </w:r>
      <w:r>
        <w:rPr>
          <w:lang w:val="en-GB"/>
        </w:rPr>
        <w:t>-</w:t>
      </w:r>
      <w:r w:rsidRPr="0070365D">
        <w:rPr>
          <w:lang w:val="en-GB"/>
        </w:rPr>
        <w:t>income country, falls between South Africa and France</w:t>
      </w:r>
      <w:r>
        <w:rPr>
          <w:lang w:val="en-GB"/>
        </w:rPr>
        <w:t>, and is a leader in revising their assessment system</w:t>
      </w:r>
      <w:r w:rsidRPr="0070365D">
        <w:rPr>
          <w:lang w:val="en-GB"/>
        </w:rPr>
        <w:t xml:space="preserve">. They recently changed </w:t>
      </w:r>
      <w:r>
        <w:rPr>
          <w:lang w:val="en-GB"/>
        </w:rPr>
        <w:t>it</w:t>
      </w:r>
      <w:r w:rsidRPr="0070365D">
        <w:rPr>
          <w:lang w:val="en-GB"/>
        </w:rPr>
        <w:t xml:space="preserve"> from a </w:t>
      </w:r>
      <w:proofErr w:type="gramStart"/>
      <w:r w:rsidRPr="0070365D">
        <w:rPr>
          <w:lang w:val="en-GB"/>
        </w:rPr>
        <w:t>medically</w:t>
      </w:r>
      <w:r>
        <w:rPr>
          <w:lang w:val="en-GB"/>
        </w:rPr>
        <w:t>-</w:t>
      </w:r>
      <w:r w:rsidRPr="0070365D">
        <w:rPr>
          <w:lang w:val="en-GB"/>
        </w:rPr>
        <w:t>based</w:t>
      </w:r>
      <w:proofErr w:type="gramEnd"/>
      <w:r w:rsidRPr="0070365D">
        <w:rPr>
          <w:lang w:val="en-GB"/>
        </w:rPr>
        <w:t xml:space="preserve"> one to one that is based on the International Classification of Functioning (ICF). </w:t>
      </w:r>
    </w:p>
    <w:p w14:paraId="2BD98520" w14:textId="7F21EDFF" w:rsidR="00443BDE" w:rsidRDefault="00443BDE" w:rsidP="00184850">
      <w:pPr>
        <w:spacing w:line="360" w:lineRule="auto"/>
        <w:rPr>
          <w:lang w:val="en-GB"/>
        </w:rPr>
      </w:pPr>
      <w:r w:rsidRPr="0070365D">
        <w:rPr>
          <w:lang w:val="en-GB"/>
        </w:rPr>
        <w:t xml:space="preserve">However, to enter the system a person must have a medical referral. This </w:t>
      </w:r>
      <w:r>
        <w:rPr>
          <w:lang w:val="en-GB"/>
        </w:rPr>
        <w:t xml:space="preserve">requirement is </w:t>
      </w:r>
      <w:r w:rsidRPr="0070365D">
        <w:rPr>
          <w:lang w:val="en-GB"/>
        </w:rPr>
        <w:t xml:space="preserve">often motivated by a concern </w:t>
      </w:r>
      <w:r>
        <w:rPr>
          <w:lang w:val="en-GB"/>
        </w:rPr>
        <w:t xml:space="preserve">about preventing </w:t>
      </w:r>
      <w:r w:rsidRPr="0070365D">
        <w:rPr>
          <w:lang w:val="en-GB"/>
        </w:rPr>
        <w:t>fraud. That is, the system requires a medical reason behind someone’s functional limitations</w:t>
      </w:r>
      <w:r>
        <w:rPr>
          <w:lang w:val="en-GB"/>
        </w:rPr>
        <w:t>,</w:t>
      </w:r>
      <w:r w:rsidRPr="0070365D">
        <w:rPr>
          <w:lang w:val="en-GB"/>
        </w:rPr>
        <w:t xml:space="preserve"> even if they are being assessed </w:t>
      </w:r>
      <w:r>
        <w:rPr>
          <w:lang w:val="en-GB"/>
        </w:rPr>
        <w:t xml:space="preserve">on their </w:t>
      </w:r>
      <w:r w:rsidRPr="0070365D">
        <w:rPr>
          <w:lang w:val="en-GB"/>
        </w:rPr>
        <w:t>functional limitations. Of course, the need for a medical certificate does not circumvent fraud</w:t>
      </w:r>
      <w:r>
        <w:rPr>
          <w:lang w:val="en-GB"/>
        </w:rPr>
        <w:t>,</w:t>
      </w:r>
      <w:r w:rsidRPr="0070365D">
        <w:rPr>
          <w:lang w:val="en-GB"/>
        </w:rPr>
        <w:t xml:space="preserve"> as doctors can receive bribes, as </w:t>
      </w:r>
      <w:r>
        <w:rPr>
          <w:lang w:val="en-GB"/>
        </w:rPr>
        <w:t xml:space="preserve">has </w:t>
      </w:r>
      <w:r w:rsidRPr="0070365D">
        <w:rPr>
          <w:lang w:val="en-GB"/>
        </w:rPr>
        <w:t>occurred in many post-Soviet countries. For that reason, Armenia does not allow the applicant to choose the doctor doing the initial medical assessment. Rather</w:t>
      </w:r>
      <w:r>
        <w:rPr>
          <w:lang w:val="en-GB"/>
        </w:rPr>
        <w:t>,</w:t>
      </w:r>
      <w:r w:rsidRPr="0070365D">
        <w:rPr>
          <w:lang w:val="en-GB"/>
        </w:rPr>
        <w:t xml:space="preserve"> that </w:t>
      </w:r>
      <w:r>
        <w:rPr>
          <w:lang w:val="en-GB"/>
        </w:rPr>
        <w:t xml:space="preserve">doctor and the assessment team are randomly </w:t>
      </w:r>
      <w:r w:rsidRPr="0070365D">
        <w:rPr>
          <w:lang w:val="en-GB"/>
        </w:rPr>
        <w:t xml:space="preserve">assigned to them. </w:t>
      </w:r>
    </w:p>
    <w:p w14:paraId="697FAF25" w14:textId="52D4E574" w:rsidR="00443BDE" w:rsidRPr="0070365D" w:rsidRDefault="00443BDE" w:rsidP="00184850">
      <w:pPr>
        <w:spacing w:line="360" w:lineRule="auto"/>
        <w:rPr>
          <w:lang w:val="en-GB"/>
        </w:rPr>
      </w:pPr>
      <w:r w:rsidRPr="0070365D">
        <w:rPr>
          <w:lang w:val="en-GB"/>
        </w:rPr>
        <w:t>Moreover</w:t>
      </w:r>
      <w:r>
        <w:rPr>
          <w:lang w:val="en-GB"/>
        </w:rPr>
        <w:t>,</w:t>
      </w:r>
      <w:r w:rsidRPr="0070365D">
        <w:rPr>
          <w:lang w:val="en-GB"/>
        </w:rPr>
        <w:t xml:space="preserve"> the assessment is done by a multi-disciplinary team that enters </w:t>
      </w:r>
      <w:proofErr w:type="gramStart"/>
      <w:r w:rsidRPr="0070365D">
        <w:rPr>
          <w:lang w:val="en-GB"/>
        </w:rPr>
        <w:t>all of</w:t>
      </w:r>
      <w:proofErr w:type="gramEnd"/>
      <w:r w:rsidRPr="0070365D">
        <w:rPr>
          <w:lang w:val="en-GB"/>
        </w:rPr>
        <w:t xml:space="preserve"> their findings in a digitized system which standardizes approvals and referrals.</w:t>
      </w:r>
      <w:r>
        <w:rPr>
          <w:lang w:val="en-GB"/>
        </w:rPr>
        <w:t xml:space="preserve"> While this system </w:t>
      </w:r>
      <w:proofErr w:type="gramStart"/>
      <w:r>
        <w:rPr>
          <w:lang w:val="en-GB"/>
        </w:rPr>
        <w:t>is able to</w:t>
      </w:r>
      <w:proofErr w:type="gramEnd"/>
      <w:r>
        <w:rPr>
          <w:lang w:val="en-GB"/>
        </w:rPr>
        <w:t xml:space="preserve"> take a more holistic, functional approach to determining support needs, it is more intensive in that it requires a team of </w:t>
      </w:r>
      <w:r>
        <w:rPr>
          <w:lang w:val="en-GB"/>
        </w:rPr>
        <w:lastRenderedPageBreak/>
        <w:t>trained professionals. That is easy to come by in Yerevan, the capital of Armenia, but more of a challenge in rural areas.</w:t>
      </w:r>
    </w:p>
    <w:p w14:paraId="626F18DF" w14:textId="7E7168F2" w:rsidR="00443BDE" w:rsidRPr="0070365D" w:rsidRDefault="00443BDE" w:rsidP="00184850">
      <w:pPr>
        <w:spacing w:line="360" w:lineRule="auto"/>
        <w:rPr>
          <w:lang w:val="en-GB"/>
        </w:rPr>
      </w:pPr>
      <w:r w:rsidRPr="0070365D">
        <w:rPr>
          <w:lang w:val="en-GB"/>
        </w:rPr>
        <w:t>Disability assessment is determined by functional limitations</w:t>
      </w:r>
      <w:r>
        <w:rPr>
          <w:lang w:val="en-GB"/>
        </w:rPr>
        <w:t>,</w:t>
      </w:r>
      <w:r w:rsidRPr="0070365D">
        <w:rPr>
          <w:lang w:val="en-GB"/>
        </w:rPr>
        <w:t xml:space="preserve"> as measured by the ICF </w:t>
      </w:r>
      <w:r>
        <w:rPr>
          <w:lang w:val="en-GB"/>
        </w:rPr>
        <w:t>‘</w:t>
      </w:r>
      <w:r w:rsidRPr="0070365D">
        <w:rPr>
          <w:lang w:val="en-GB"/>
        </w:rPr>
        <w:t xml:space="preserve">D </w:t>
      </w:r>
      <w:proofErr w:type="gramStart"/>
      <w:r w:rsidRPr="0070365D">
        <w:rPr>
          <w:lang w:val="en-GB"/>
        </w:rPr>
        <w:t>codes</w:t>
      </w:r>
      <w:r>
        <w:rPr>
          <w:lang w:val="en-GB"/>
        </w:rPr>
        <w:t>’</w:t>
      </w:r>
      <w:proofErr w:type="gramEnd"/>
      <w:r w:rsidRPr="0070365D">
        <w:rPr>
          <w:lang w:val="en-GB"/>
        </w:rPr>
        <w:t xml:space="preserve">. </w:t>
      </w:r>
      <w:r>
        <w:rPr>
          <w:lang w:val="en-GB"/>
        </w:rPr>
        <w:t>‘</w:t>
      </w:r>
      <w:r w:rsidRPr="0070365D">
        <w:rPr>
          <w:lang w:val="en-GB"/>
        </w:rPr>
        <w:t>B codes</w:t>
      </w:r>
      <w:r>
        <w:rPr>
          <w:lang w:val="en-GB"/>
        </w:rPr>
        <w:t>’</w:t>
      </w:r>
      <w:r w:rsidRPr="0070365D">
        <w:rPr>
          <w:lang w:val="en-GB"/>
        </w:rPr>
        <w:t xml:space="preserve"> refer to body functions and structures, while D codes refer to activities. While B codes are collected as important information for service providers, the determination of disability depends solely on activities (after the initial medical determination needed to trigger an assessment).</w:t>
      </w:r>
    </w:p>
    <w:p w14:paraId="5B1A1B92" w14:textId="77777777" w:rsidR="00443BDE" w:rsidRPr="006D404C" w:rsidRDefault="00443BDE" w:rsidP="00184850">
      <w:pPr>
        <w:spacing w:line="360" w:lineRule="auto"/>
        <w:rPr>
          <w:color w:val="000000" w:themeColor="text1"/>
          <w:lang w:val="en-GB"/>
        </w:rPr>
      </w:pPr>
      <w:r w:rsidRPr="006D404C">
        <w:rPr>
          <w:color w:val="000000" w:themeColor="text1"/>
          <w:lang w:val="en-GB"/>
        </w:rPr>
        <w:t xml:space="preserve">D codes fall into the following domains: Learning and Applying Knowledge, General Tasks and Demands, Communication, Mobility, Self-care, Domestic Life, Interpersonal Actions and Relations, and Major Life Areas. The assessment tool asks multiple questions within each activity domain. If the applicant is significantly limited in any activity domain, the person is determined to have a disability. </w:t>
      </w:r>
    </w:p>
    <w:p w14:paraId="13A093D9" w14:textId="743C49A0" w:rsidR="00443BDE" w:rsidRPr="0070365D" w:rsidRDefault="00443BDE" w:rsidP="00184850">
      <w:pPr>
        <w:spacing w:line="360" w:lineRule="auto"/>
        <w:rPr>
          <w:lang w:val="en-GB"/>
        </w:rPr>
      </w:pPr>
      <w:r w:rsidRPr="0070365D">
        <w:rPr>
          <w:lang w:val="en-GB"/>
        </w:rPr>
        <w:t xml:space="preserve">Benefits are not tied to </w:t>
      </w:r>
      <w:r>
        <w:rPr>
          <w:lang w:val="en-GB"/>
        </w:rPr>
        <w:t xml:space="preserve">the ability to </w:t>
      </w:r>
      <w:r w:rsidRPr="0070365D">
        <w:rPr>
          <w:lang w:val="en-GB"/>
        </w:rPr>
        <w:t xml:space="preserve">work, and are not limited to a single cash payment, but </w:t>
      </w:r>
      <w:r>
        <w:rPr>
          <w:lang w:val="en-GB"/>
        </w:rPr>
        <w:t xml:space="preserve">also include </w:t>
      </w:r>
      <w:r w:rsidRPr="0070365D">
        <w:rPr>
          <w:lang w:val="en-GB"/>
        </w:rPr>
        <w:t>service delivery. The main challenge now in Armenia is staffing enough assessment centres and service providers outside the capital city.</w:t>
      </w:r>
    </w:p>
    <w:p w14:paraId="32341326" w14:textId="0320B01A" w:rsidR="00EB17E4" w:rsidRDefault="00EB17E4" w:rsidP="0023267A">
      <w:pPr>
        <w:rPr>
          <w:lang w:val="en-GB"/>
        </w:rPr>
      </w:pPr>
      <w:bookmarkStart w:id="57" w:name="_Toc195696511"/>
      <w:r>
        <w:rPr>
          <w:noProof/>
        </w:rPr>
        <w:drawing>
          <wp:inline distT="0" distB="0" distL="0" distR="0" wp14:anchorId="3B9913AD" wp14:editId="3110B879">
            <wp:extent cx="623004" cy="371093"/>
            <wp:effectExtent l="0" t="0" r="0" b="0"/>
            <wp:docPr id="13" name="Picture 13" descr="Thai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ai fla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3004" cy="371093"/>
                    </a:xfrm>
                    <a:prstGeom prst="rect">
                      <a:avLst/>
                    </a:prstGeom>
                  </pic:spPr>
                </pic:pic>
              </a:graphicData>
            </a:graphic>
          </wp:inline>
        </w:drawing>
      </w:r>
    </w:p>
    <w:p w14:paraId="531FEEFE" w14:textId="08C2BF5D" w:rsidR="00443BDE" w:rsidRPr="0070365D" w:rsidRDefault="00443BDE" w:rsidP="00184850">
      <w:pPr>
        <w:pStyle w:val="Heading2"/>
        <w:spacing w:line="360" w:lineRule="auto"/>
        <w:rPr>
          <w:lang w:val="en-GB"/>
        </w:rPr>
      </w:pPr>
      <w:bookmarkStart w:id="58" w:name="_Toc214629956"/>
      <w:r w:rsidRPr="0070365D">
        <w:rPr>
          <w:lang w:val="en-GB"/>
        </w:rPr>
        <w:t>Thailand</w:t>
      </w:r>
      <w:bookmarkEnd w:id="57"/>
      <w:bookmarkEnd w:id="58"/>
    </w:p>
    <w:p w14:paraId="0B205FF7" w14:textId="0496F2F3" w:rsidR="00443BDE" w:rsidRPr="0070365D" w:rsidRDefault="00443BDE" w:rsidP="00184850">
      <w:pPr>
        <w:spacing w:line="360" w:lineRule="auto"/>
        <w:rPr>
          <w:lang w:val="en-GB"/>
        </w:rPr>
      </w:pPr>
      <w:r>
        <w:rPr>
          <w:lang w:val="en-GB"/>
        </w:rPr>
        <w:t>Thailand is an example of a country in the region that also has eliminated the connection between disability benefits and the ability to work. The purpose of their</w:t>
      </w:r>
      <w:r w:rsidRPr="0070365D">
        <w:rPr>
          <w:lang w:val="en-GB"/>
        </w:rPr>
        <w:t xml:space="preserve"> Disability Grant is to support </w:t>
      </w:r>
      <w:r>
        <w:rPr>
          <w:lang w:val="en-GB"/>
        </w:rPr>
        <w:t>persons</w:t>
      </w:r>
      <w:r w:rsidRPr="0070365D">
        <w:rPr>
          <w:lang w:val="en-GB"/>
        </w:rPr>
        <w:t xml:space="preserve"> with disabilities by providing financial assistance to help cover basic living costs and address the additional expenses associated with having a disability, such as medication, transportation, and potentially lost family income. They are not tied to work limitations but are intended for individuals who experience </w:t>
      </w:r>
      <w:r>
        <w:rPr>
          <w:lang w:val="en-GB"/>
        </w:rPr>
        <w:t xml:space="preserve">functional </w:t>
      </w:r>
      <w:r w:rsidRPr="0070365D">
        <w:rPr>
          <w:lang w:val="en-GB"/>
        </w:rPr>
        <w:t>difficulties in daily life and social participation due to impairments and barriers.</w:t>
      </w:r>
    </w:p>
    <w:p w14:paraId="634B98DC" w14:textId="77777777" w:rsidR="00443BDE" w:rsidRPr="0070365D" w:rsidRDefault="00443BDE" w:rsidP="00184850">
      <w:pPr>
        <w:spacing w:line="360" w:lineRule="auto"/>
        <w:rPr>
          <w:lang w:val="en-GB"/>
        </w:rPr>
      </w:pPr>
      <w:r w:rsidRPr="0070365D">
        <w:rPr>
          <w:lang w:val="en-GB"/>
        </w:rPr>
        <w:t xml:space="preserve">Obtaining a disability grant requires three steps: a medical examination by a licensed doctor which is then used to register for a disability ID card. Then, to receive a disability grant, the applicant must register at a local administrative </w:t>
      </w:r>
      <w:r w:rsidRPr="0070365D">
        <w:rPr>
          <w:lang w:val="en-GB"/>
        </w:rPr>
        <w:lastRenderedPageBreak/>
        <w:t>office. The card also provides access to other welfare benefits and government support.</w:t>
      </w:r>
    </w:p>
    <w:p w14:paraId="794FA281" w14:textId="377BD32B" w:rsidR="00443BDE" w:rsidRPr="0070365D" w:rsidRDefault="00443BDE" w:rsidP="00184850">
      <w:pPr>
        <w:spacing w:line="360" w:lineRule="auto"/>
        <w:rPr>
          <w:lang w:val="en-GB"/>
        </w:rPr>
      </w:pPr>
      <w:r w:rsidRPr="0070365D">
        <w:rPr>
          <w:lang w:val="en-GB"/>
        </w:rPr>
        <w:t xml:space="preserve">Current legal and policy frameworks shifted from a medical to a social and rights-based approach starting in 2007. This </w:t>
      </w:r>
      <w:r>
        <w:rPr>
          <w:lang w:val="en-GB"/>
        </w:rPr>
        <w:t xml:space="preserve">also </w:t>
      </w:r>
      <w:r w:rsidRPr="0070365D">
        <w:rPr>
          <w:lang w:val="en-GB"/>
        </w:rPr>
        <w:t>included a shift towards functional questions in national surveys</w:t>
      </w:r>
      <w:r>
        <w:rPr>
          <w:lang w:val="en-GB"/>
        </w:rPr>
        <w:t xml:space="preserve"> </w:t>
      </w:r>
      <w:r w:rsidRPr="0070365D">
        <w:rPr>
          <w:lang w:val="en-GB"/>
        </w:rPr>
        <w:t xml:space="preserve">for the identification of persons with disabilities. Still, receipt of benefits is tied to a medical assessment, which can at times be difficult for people to obtain. Moreover, doctors may not recognize </w:t>
      </w:r>
      <w:r>
        <w:rPr>
          <w:lang w:val="en-GB"/>
        </w:rPr>
        <w:t xml:space="preserve">some </w:t>
      </w:r>
      <w:r w:rsidRPr="0070365D">
        <w:rPr>
          <w:lang w:val="en-GB"/>
        </w:rPr>
        <w:t xml:space="preserve">functional difficulties that can </w:t>
      </w:r>
      <w:r>
        <w:rPr>
          <w:lang w:val="en-GB"/>
        </w:rPr>
        <w:t xml:space="preserve">significantly </w:t>
      </w:r>
      <w:r w:rsidRPr="0070365D">
        <w:rPr>
          <w:lang w:val="en-GB"/>
        </w:rPr>
        <w:t>limit participation but which</w:t>
      </w:r>
      <w:r>
        <w:rPr>
          <w:lang w:val="en-GB"/>
        </w:rPr>
        <w:t xml:space="preserve"> </w:t>
      </w:r>
      <w:r w:rsidRPr="0070365D">
        <w:rPr>
          <w:lang w:val="en-GB"/>
        </w:rPr>
        <w:t xml:space="preserve">– on a doctor-to-doctor level </w:t>
      </w:r>
      <w:r>
        <w:rPr>
          <w:lang w:val="en-GB"/>
        </w:rPr>
        <w:t>–</w:t>
      </w:r>
      <w:r w:rsidRPr="0070365D">
        <w:rPr>
          <w:lang w:val="en-GB"/>
        </w:rPr>
        <w:t xml:space="preserve"> are not deemed </w:t>
      </w:r>
      <w:r>
        <w:rPr>
          <w:lang w:val="en-GB"/>
        </w:rPr>
        <w:t>‘</w:t>
      </w:r>
      <w:proofErr w:type="spellStart"/>
      <w:r w:rsidRPr="0070365D">
        <w:rPr>
          <w:lang w:val="en-GB"/>
        </w:rPr>
        <w:t>serious</w:t>
      </w:r>
      <w:r>
        <w:rPr>
          <w:lang w:val="en-GB"/>
        </w:rPr>
        <w:t>’</w:t>
      </w:r>
      <w:proofErr w:type="spellEnd"/>
      <w:r w:rsidRPr="0070365D">
        <w:rPr>
          <w:lang w:val="en-GB"/>
        </w:rPr>
        <w:t xml:space="preserve"> enough (e.g., ADHD in children)</w:t>
      </w:r>
      <w:r>
        <w:rPr>
          <w:lang w:val="en-GB"/>
        </w:rPr>
        <w:t>.</w:t>
      </w:r>
      <w:r w:rsidRPr="0070365D">
        <w:rPr>
          <w:lang w:val="en-GB"/>
        </w:rPr>
        <w:t xml:space="preserve"> </w:t>
      </w:r>
      <w:r>
        <w:rPr>
          <w:lang w:val="en-GB"/>
        </w:rPr>
        <w:t>A</w:t>
      </w:r>
      <w:r w:rsidRPr="0070365D">
        <w:rPr>
          <w:lang w:val="en-GB"/>
        </w:rPr>
        <w:t>t the same time</w:t>
      </w:r>
      <w:r>
        <w:rPr>
          <w:lang w:val="en-GB"/>
        </w:rPr>
        <w:t>,</w:t>
      </w:r>
      <w:r w:rsidRPr="0070365D">
        <w:rPr>
          <w:lang w:val="en-GB"/>
        </w:rPr>
        <w:t xml:space="preserve"> studies have shown that front-line officers regularly overrule doctors’ decisions and require a person with a disability to return for a re-evaluation</w:t>
      </w:r>
      <w:r w:rsidRPr="0070365D">
        <w:rPr>
          <w:rStyle w:val="EndnoteReference"/>
          <w:rFonts w:ascii="Arial" w:eastAsia="Times New Roman" w:hAnsi="Arial" w:cs="Arial"/>
          <w:color w:val="001D35"/>
          <w:spacing w:val="2"/>
          <w:lang w:val="en-GB"/>
        </w:rPr>
        <w:endnoteReference w:id="26"/>
      </w:r>
      <w:r w:rsidRPr="0070365D">
        <w:rPr>
          <w:lang w:val="en-GB"/>
        </w:rPr>
        <w:t>. The lack of clear standards is thus somewhat problematic.</w:t>
      </w:r>
    </w:p>
    <w:p w14:paraId="7F1A1FED" w14:textId="77777777" w:rsidR="00443BDE" w:rsidRPr="0070365D" w:rsidRDefault="00443BDE" w:rsidP="00184850">
      <w:pPr>
        <w:spacing w:line="360" w:lineRule="auto"/>
        <w:rPr>
          <w:lang w:val="en-GB"/>
        </w:rPr>
      </w:pPr>
      <w:r w:rsidRPr="0070365D">
        <w:rPr>
          <w:lang w:val="en-GB"/>
        </w:rPr>
        <w:t>While the grant has the benefit of not being tied to the ability to work for adults, the level of cash benefits is considered quite low, and does not reflect the variety of financial costs incurred by persons with disabilities. In addition, in many parts of the country services are difficult to come by.</w:t>
      </w:r>
    </w:p>
    <w:p w14:paraId="4A2CAD28" w14:textId="4AA9E00F" w:rsidR="00EB17E4" w:rsidRDefault="00EB17E4" w:rsidP="0023267A">
      <w:pPr>
        <w:rPr>
          <w:lang w:val="en-GB"/>
        </w:rPr>
      </w:pPr>
      <w:bookmarkStart w:id="59" w:name="_Toc195696512"/>
      <w:r>
        <w:rPr>
          <w:noProof/>
        </w:rPr>
        <w:drawing>
          <wp:inline distT="0" distB="0" distL="0" distR="0" wp14:anchorId="06DC31B1" wp14:editId="5CA40EE4">
            <wp:extent cx="623004" cy="371093"/>
            <wp:effectExtent l="0" t="0" r="0" b="0"/>
            <wp:docPr id="14" name="Picture 14" descr="Philippine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ilippines fla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3004" cy="371093"/>
                    </a:xfrm>
                    <a:prstGeom prst="rect">
                      <a:avLst/>
                    </a:prstGeom>
                  </pic:spPr>
                </pic:pic>
              </a:graphicData>
            </a:graphic>
          </wp:inline>
        </w:drawing>
      </w:r>
    </w:p>
    <w:p w14:paraId="65456040" w14:textId="226CFCD8" w:rsidR="00443BDE" w:rsidRPr="0070365D" w:rsidRDefault="00443BDE" w:rsidP="00184850">
      <w:pPr>
        <w:pStyle w:val="Heading2"/>
        <w:spacing w:line="360" w:lineRule="auto"/>
        <w:rPr>
          <w:lang w:val="en-GB"/>
        </w:rPr>
      </w:pPr>
      <w:bookmarkStart w:id="60" w:name="_Toc214629957"/>
      <w:r w:rsidRPr="0070365D">
        <w:rPr>
          <w:lang w:val="en-GB"/>
        </w:rPr>
        <w:t>Philippines</w:t>
      </w:r>
      <w:bookmarkEnd w:id="59"/>
      <w:bookmarkEnd w:id="60"/>
    </w:p>
    <w:p w14:paraId="318A6FBC" w14:textId="146B3EB1" w:rsidR="00443BDE" w:rsidRPr="0070365D" w:rsidRDefault="00443BDE" w:rsidP="00184850">
      <w:pPr>
        <w:spacing w:line="360" w:lineRule="auto"/>
        <w:rPr>
          <w:lang w:val="en-GB"/>
        </w:rPr>
      </w:pPr>
      <w:r>
        <w:rPr>
          <w:lang w:val="en-GB"/>
        </w:rPr>
        <w:t xml:space="preserve">Philippines, another country in the region, is actively pursuing ways of making their assessment systems more compliant with the CRPD. </w:t>
      </w:r>
      <w:r w:rsidRPr="0070365D">
        <w:rPr>
          <w:lang w:val="en-GB"/>
        </w:rPr>
        <w:t>In the past</w:t>
      </w:r>
      <w:r>
        <w:rPr>
          <w:lang w:val="en-GB"/>
        </w:rPr>
        <w:t>,</w:t>
      </w:r>
      <w:r w:rsidRPr="0070365D">
        <w:rPr>
          <w:lang w:val="en-GB"/>
        </w:rPr>
        <w:t xml:space="preserve"> disability determination was based solely on a medical certificate, but that has changed. At present, obtaining </w:t>
      </w:r>
      <w:r>
        <w:rPr>
          <w:lang w:val="en-GB"/>
        </w:rPr>
        <w:t xml:space="preserve">a </w:t>
      </w:r>
      <w:r w:rsidRPr="0070365D">
        <w:rPr>
          <w:lang w:val="en-GB"/>
        </w:rPr>
        <w:t xml:space="preserve">disability ID card if one has an “apparent disability” (e.g., totally blind, missing limbs, etc.) </w:t>
      </w:r>
      <w:r>
        <w:rPr>
          <w:lang w:val="en-GB"/>
        </w:rPr>
        <w:t xml:space="preserve">requires </w:t>
      </w:r>
      <w:r w:rsidRPr="0070365D">
        <w:rPr>
          <w:lang w:val="en-GB"/>
        </w:rPr>
        <w:t xml:space="preserve">only a certificate of disability from either the local health office or the issuing office (Persons with Disability Affairs Office or Local Social Welfare and Development Office). For </w:t>
      </w:r>
      <w:r>
        <w:rPr>
          <w:lang w:val="en-GB"/>
        </w:rPr>
        <w:t>“</w:t>
      </w:r>
      <w:r w:rsidRPr="0070365D">
        <w:rPr>
          <w:lang w:val="en-GB"/>
        </w:rPr>
        <w:t>non-apparent disabilit</w:t>
      </w:r>
      <w:r>
        <w:rPr>
          <w:lang w:val="en-GB"/>
        </w:rPr>
        <w:t>ies”</w:t>
      </w:r>
      <w:r w:rsidRPr="0070365D">
        <w:rPr>
          <w:lang w:val="en-GB"/>
        </w:rPr>
        <w:t xml:space="preserve"> (e.g., intellectual disability, psychosocial disability, deaf or hard of hearing, etc.), they must obtain a certificate of disability from specialists or by appropriate physicians who have competencies to assess non-apparent types of disabilities. </w:t>
      </w:r>
    </w:p>
    <w:p w14:paraId="26ED5C23" w14:textId="2C50E0F1" w:rsidR="00443BDE" w:rsidRPr="0070365D" w:rsidRDefault="00443BDE" w:rsidP="00184850">
      <w:pPr>
        <w:spacing w:line="360" w:lineRule="auto"/>
        <w:rPr>
          <w:lang w:val="en-GB"/>
        </w:rPr>
      </w:pPr>
      <w:r w:rsidRPr="0070365D">
        <w:rPr>
          <w:lang w:val="en-GB"/>
        </w:rPr>
        <w:lastRenderedPageBreak/>
        <w:t xml:space="preserve">The immediate benefits of a disability ID card </w:t>
      </w:r>
      <w:r>
        <w:rPr>
          <w:lang w:val="en-GB"/>
        </w:rPr>
        <w:t xml:space="preserve">are a </w:t>
      </w:r>
      <w:r w:rsidRPr="0070365D">
        <w:rPr>
          <w:lang w:val="en-GB"/>
        </w:rPr>
        <w:t>20% discount and exemption on value-added tax on selected goods and services such as transportation, cultural places, leisure and amusement, some medical services, and funeral services, as well as a 5% discount on basic commodities such as rice, bread, sardines, sugar, etc. If the ID holder is also in the database of the Philippine Registry for Persons with Disabilities, that person is fully subsidized and do</w:t>
      </w:r>
      <w:r>
        <w:rPr>
          <w:lang w:val="en-GB"/>
        </w:rPr>
        <w:t>es</w:t>
      </w:r>
      <w:r w:rsidRPr="0070365D">
        <w:rPr>
          <w:lang w:val="en-GB"/>
        </w:rPr>
        <w:t xml:space="preserve"> not have to pay to </w:t>
      </w:r>
      <w:r>
        <w:rPr>
          <w:lang w:val="en-GB"/>
        </w:rPr>
        <w:t xml:space="preserve">access </w:t>
      </w:r>
      <w:r w:rsidRPr="0070365D">
        <w:rPr>
          <w:lang w:val="en-GB"/>
        </w:rPr>
        <w:t xml:space="preserve">the State-run PhilHealth insurance. However, studies show that the main beneficiaries of these discounts are people in higher income quintiles living in urban areas. </w:t>
      </w:r>
      <w:r>
        <w:rPr>
          <w:lang w:val="en-GB"/>
        </w:rPr>
        <w:t xml:space="preserve">People </w:t>
      </w:r>
      <w:r w:rsidRPr="0070365D">
        <w:rPr>
          <w:lang w:val="en-GB"/>
        </w:rPr>
        <w:t>with lower incomes or in rural areas do not have the means or opportunities to take advantage of these discounts.</w:t>
      </w:r>
      <w:r w:rsidRPr="0070365D">
        <w:rPr>
          <w:rStyle w:val="EndnoteReference"/>
          <w:rFonts w:ascii="Arial" w:hAnsi="Arial" w:cs="Arial"/>
          <w:bCs/>
          <w:lang w:val="en-GB"/>
        </w:rPr>
        <w:endnoteReference w:id="27"/>
      </w:r>
    </w:p>
    <w:p w14:paraId="66640C4F" w14:textId="531D25AB" w:rsidR="0023267A" w:rsidRPr="006F5529" w:rsidRDefault="003F431A" w:rsidP="006F5529">
      <w:pPr>
        <w:spacing w:line="360" w:lineRule="auto"/>
        <w:rPr>
          <w:lang w:val="en-GB"/>
        </w:rPr>
      </w:pPr>
      <w:r w:rsidRPr="0070365D">
        <w:rPr>
          <w:lang w:val="en-GB"/>
        </w:rPr>
        <w:t xml:space="preserve">Batangas, Philippines, recently pilot tested a disability assessment mechanism – including the determination of support needs, with the aim of creating an accessible, affordable, reliable, comprehensive disability assessment mechanism in compliance with the </w:t>
      </w:r>
      <w:r w:rsidR="002928FC">
        <w:rPr>
          <w:lang w:val="en-GB"/>
        </w:rPr>
        <w:t>CRPD</w:t>
      </w:r>
      <w:r w:rsidRPr="0070365D">
        <w:rPr>
          <w:lang w:val="en-GB"/>
        </w:rPr>
        <w:t xml:space="preserve">. This project was </w:t>
      </w:r>
      <w:r w:rsidR="00627E20">
        <w:rPr>
          <w:lang w:val="en-GB"/>
        </w:rPr>
        <w:t xml:space="preserve">implemented </w:t>
      </w:r>
      <w:r w:rsidRPr="0070365D">
        <w:rPr>
          <w:lang w:val="en-GB"/>
        </w:rPr>
        <w:t>in cooperation with national and local government, health professional organizations and non-government organizations and created four age-based modules, of which two were tested (5-17 years old and adult modules</w:t>
      </w:r>
      <w:r w:rsidR="003A2F1F">
        <w:rPr>
          <w:lang w:val="en-GB"/>
        </w:rPr>
        <w:t>)</w:t>
      </w:r>
      <w:r w:rsidRPr="0070365D">
        <w:rPr>
          <w:lang w:val="en-GB"/>
        </w:rPr>
        <w:t xml:space="preserve">. </w:t>
      </w:r>
      <w:proofErr w:type="spellStart"/>
      <w:r w:rsidRPr="0070365D">
        <w:rPr>
          <w:lang w:val="en-GB"/>
        </w:rPr>
        <w:t>KoboCollect</w:t>
      </w:r>
      <w:proofErr w:type="spellEnd"/>
      <w:r w:rsidRPr="0070365D">
        <w:rPr>
          <w:lang w:val="en-GB"/>
        </w:rPr>
        <w:t>, a free platform, was used to digitize the assessment tools and generate automated reports. Based on the success of the pilot, the Government of Philippines is pursuing funding to test it more broadly in preparation for a nationwide roll out. The goal is to determine individual support needs in preparation of designing services to deliver them.</w:t>
      </w:r>
      <w:r w:rsidR="0023267A">
        <w:rPr>
          <w:lang w:val="en-GB"/>
        </w:rPr>
        <w:br w:type="page"/>
      </w:r>
    </w:p>
    <w:p w14:paraId="4C6C9506" w14:textId="77777777" w:rsidR="00884E08" w:rsidRDefault="00884E08" w:rsidP="00884E08">
      <w:pPr>
        <w:rPr>
          <w:lang w:val="en-GB"/>
        </w:rPr>
      </w:pPr>
      <w:r w:rsidRPr="0021209A">
        <w:rPr>
          <w:noProof/>
        </w:rPr>
        <w:lastRenderedPageBreak/>
        <w:drawing>
          <wp:inline distT="0" distB="0" distL="0" distR="0" wp14:anchorId="7C9DE5BC" wp14:editId="2243324B">
            <wp:extent cx="5731510" cy="71562"/>
            <wp:effectExtent l="0" t="0" r="0" b="5080"/>
            <wp:docPr id="6636792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79233"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b="95771"/>
                    <a:stretch>
                      <a:fillRect/>
                    </a:stretch>
                  </pic:blipFill>
                  <pic:spPr bwMode="auto">
                    <a:xfrm>
                      <a:off x="0" y="0"/>
                      <a:ext cx="5731510" cy="71562"/>
                    </a:xfrm>
                    <a:prstGeom prst="rect">
                      <a:avLst/>
                    </a:prstGeom>
                    <a:noFill/>
                    <a:ln>
                      <a:noFill/>
                    </a:ln>
                    <a:extLst>
                      <a:ext uri="{53640926-AAD7-44D8-BBD7-CCE9431645EC}">
                        <a14:shadowObscured xmlns:a14="http://schemas.microsoft.com/office/drawing/2010/main"/>
                      </a:ext>
                    </a:extLst>
                  </pic:spPr>
                </pic:pic>
              </a:graphicData>
            </a:graphic>
          </wp:inline>
        </w:drawing>
      </w:r>
    </w:p>
    <w:p w14:paraId="00818185" w14:textId="6CDE09BE" w:rsidR="00EB17E4" w:rsidRPr="00884E08" w:rsidRDefault="0023267A" w:rsidP="00884E08">
      <w:pPr>
        <w:pStyle w:val="Heading1"/>
        <w:numPr>
          <w:ilvl w:val="0"/>
          <w:numId w:val="59"/>
        </w:numPr>
        <w:ind w:left="1247" w:hanging="1247"/>
        <w:rPr>
          <w:color w:val="FFFFFF" w:themeColor="background1"/>
          <w:lang w:val="en-GB"/>
        </w:rPr>
      </w:pPr>
      <w:bookmarkStart w:id="61" w:name="_Toc214629958"/>
      <w:r w:rsidRPr="0023267A">
        <w:rPr>
          <w:noProof/>
          <w:color w:val="FFFFFF" w:themeColor="background1"/>
          <w:lang w:val="en-GB"/>
        </w:rPr>
        <w:drawing>
          <wp:anchor distT="0" distB="0" distL="114300" distR="114300" simplePos="0" relativeHeight="251663360" behindDoc="1" locked="0" layoutInCell="1" allowOverlap="1" wp14:anchorId="679CD13F" wp14:editId="1602066C">
            <wp:simplePos x="0" y="0"/>
            <wp:positionH relativeFrom="page">
              <wp:align>left</wp:align>
            </wp:positionH>
            <wp:positionV relativeFrom="page">
              <wp:align>top</wp:align>
            </wp:positionV>
            <wp:extent cx="7628400" cy="10782000"/>
            <wp:effectExtent l="0" t="0" r="0" b="63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28400" cy="10782000"/>
                    </a:xfrm>
                    <a:prstGeom prst="rect">
                      <a:avLst/>
                    </a:prstGeom>
                  </pic:spPr>
                </pic:pic>
              </a:graphicData>
            </a:graphic>
            <wp14:sizeRelH relativeFrom="page">
              <wp14:pctWidth>0</wp14:pctWidth>
            </wp14:sizeRelH>
            <wp14:sizeRelV relativeFrom="page">
              <wp14:pctHeight>0</wp14:pctHeight>
            </wp14:sizeRelV>
          </wp:anchor>
        </w:drawing>
      </w:r>
      <w:r w:rsidRPr="0023267A">
        <w:rPr>
          <w:color w:val="FFFFFF" w:themeColor="background1"/>
          <w:lang w:val="en-GB"/>
        </w:rPr>
        <w:t>Discussion and Recommendation</w:t>
      </w:r>
      <w:r w:rsidR="00884E08">
        <w:rPr>
          <w:color w:val="FFFFFF" w:themeColor="background1"/>
          <w:lang w:val="en-GB"/>
        </w:rPr>
        <w:t>s</w:t>
      </w:r>
      <w:bookmarkEnd w:id="61"/>
      <w:r w:rsidR="00EB17E4" w:rsidRPr="00884E08">
        <w:rPr>
          <w:lang w:val="en-GB"/>
        </w:rPr>
        <w:br w:type="page"/>
      </w:r>
    </w:p>
    <w:p w14:paraId="09DAD7BD" w14:textId="02729317" w:rsidR="00B24D0A" w:rsidRDefault="00507B01" w:rsidP="00184850">
      <w:pPr>
        <w:spacing w:line="360" w:lineRule="auto"/>
        <w:rPr>
          <w:lang w:val="en-GB"/>
        </w:rPr>
      </w:pPr>
      <w:r w:rsidRPr="00507B01">
        <w:rPr>
          <w:lang w:val="en-GB"/>
        </w:rPr>
        <w:lastRenderedPageBreak/>
        <w:t>To plan for future policy reforms to strengthen inclusive social protection for persons with disabilities in Indonesia there is a need to address key knowledge gaps identified in this report to move the Indonesian social protection system to be more in line with the inclusive social protection framework outlined in the Joint Statement</w:t>
      </w:r>
      <w:r>
        <w:rPr>
          <w:lang w:val="en-GB"/>
        </w:rPr>
        <w:t xml:space="preserve"> (summari</w:t>
      </w:r>
      <w:r w:rsidR="00E66128">
        <w:rPr>
          <w:lang w:val="en-GB"/>
        </w:rPr>
        <w:t>zed in Section 1)</w:t>
      </w:r>
      <w:r w:rsidRPr="00507B01">
        <w:rPr>
          <w:lang w:val="en-GB"/>
        </w:rPr>
        <w:t>.</w:t>
      </w:r>
      <w:r>
        <w:rPr>
          <w:lang w:val="en-GB"/>
        </w:rPr>
        <w:t xml:space="preserve"> </w:t>
      </w:r>
      <w:r w:rsidR="00E66128">
        <w:rPr>
          <w:lang w:val="en-GB"/>
        </w:rPr>
        <w:t xml:space="preserve">Particularly </w:t>
      </w:r>
      <w:proofErr w:type="gramStart"/>
      <w:r w:rsidR="00E66128">
        <w:rPr>
          <w:lang w:val="en-GB"/>
        </w:rPr>
        <w:t>with regard to</w:t>
      </w:r>
      <w:proofErr w:type="gramEnd"/>
      <w:r w:rsidR="00E66128">
        <w:rPr>
          <w:lang w:val="en-GB"/>
        </w:rPr>
        <w:t xml:space="preserve"> social protection </w:t>
      </w:r>
      <w:r w:rsidR="00D47114">
        <w:rPr>
          <w:lang w:val="en-GB"/>
        </w:rPr>
        <w:t xml:space="preserve">programs </w:t>
      </w:r>
      <w:r w:rsidR="00E66128">
        <w:rPr>
          <w:lang w:val="en-GB"/>
        </w:rPr>
        <w:t xml:space="preserve">that are </w:t>
      </w:r>
      <w:r w:rsidR="00D47114">
        <w:rPr>
          <w:lang w:val="en-GB"/>
        </w:rPr>
        <w:t>designed for persons with disabilities, it is important for Indonesia to move more towards a model of social protection that enables equal protection</w:t>
      </w:r>
      <w:r w:rsidR="00B24D0A">
        <w:rPr>
          <w:lang w:val="en-GB"/>
        </w:rPr>
        <w:t xml:space="preserve"> (for all persons with and without disabilities)</w:t>
      </w:r>
      <w:r w:rsidR="00D47114">
        <w:rPr>
          <w:lang w:val="en-GB"/>
        </w:rPr>
        <w:t xml:space="preserve">, rather than being perceived </w:t>
      </w:r>
      <w:r w:rsidR="00394455">
        <w:rPr>
          <w:lang w:val="en-GB"/>
        </w:rPr>
        <w:t xml:space="preserve">simply </w:t>
      </w:r>
      <w:r w:rsidR="00D47114">
        <w:rPr>
          <w:lang w:val="en-GB"/>
        </w:rPr>
        <w:t>as an anti-poverty program.</w:t>
      </w:r>
    </w:p>
    <w:p w14:paraId="5293940E" w14:textId="696F6657" w:rsidR="001B5A0B" w:rsidRDefault="009C7EFB" w:rsidP="00184850">
      <w:pPr>
        <w:spacing w:line="360" w:lineRule="auto"/>
      </w:pPr>
      <w:r>
        <w:rPr>
          <w:lang w:val="en-GB"/>
        </w:rPr>
        <w:t xml:space="preserve">The evidence </w:t>
      </w:r>
      <w:r w:rsidR="00165B5E">
        <w:rPr>
          <w:lang w:val="en-GB"/>
        </w:rPr>
        <w:t>reviewed in this study</w:t>
      </w:r>
      <w:r w:rsidR="00F77A0F">
        <w:rPr>
          <w:lang w:val="en-GB"/>
        </w:rPr>
        <w:t xml:space="preserve"> points to some ways for Indonesia to move further towards this model. Key findings from the </w:t>
      </w:r>
      <w:r w:rsidR="001367E4">
        <w:rPr>
          <w:lang w:val="en-GB"/>
        </w:rPr>
        <w:t>desk review and focus group discussions, along with lessons from the international examples, are discussed below with reference to the inclusive social protection framework presented in Section 1.</w:t>
      </w:r>
      <w:r w:rsidR="00165B5E">
        <w:rPr>
          <w:lang w:val="en-GB"/>
        </w:rPr>
        <w:t xml:space="preserve"> </w:t>
      </w:r>
      <w:r w:rsidR="00E93227" w:rsidRPr="00E93227">
        <w:t xml:space="preserve">Recommendations </w:t>
      </w:r>
      <w:r w:rsidR="00E93227">
        <w:t xml:space="preserve">are provided </w:t>
      </w:r>
      <w:r w:rsidR="00E93227" w:rsidRPr="00E93227">
        <w:t>for addressing identified knowledge gaps, including discussion of how they relate to opportunities for short- and long-term policy reforms</w:t>
      </w:r>
      <w:r w:rsidR="00E93227">
        <w:t>.</w:t>
      </w:r>
    </w:p>
    <w:p w14:paraId="256F9470" w14:textId="60A8779A" w:rsidR="00795B5E" w:rsidRPr="00184850" w:rsidRDefault="00157609" w:rsidP="0023267A">
      <w:pPr>
        <w:pStyle w:val="Heading2"/>
      </w:pPr>
      <w:bookmarkStart w:id="62" w:name="_Toc214629959"/>
      <w:r w:rsidRPr="00184850">
        <w:t>Breaking the link between “incapacity to work” and receipt of disability benefits</w:t>
      </w:r>
      <w:r w:rsidR="00BA45CB" w:rsidRPr="00184850">
        <w:t>:</w:t>
      </w:r>
      <w:bookmarkEnd w:id="62"/>
    </w:p>
    <w:p w14:paraId="35174360" w14:textId="3A817651" w:rsidR="00157609" w:rsidRPr="00157609" w:rsidRDefault="0065307D" w:rsidP="00184850">
      <w:pPr>
        <w:spacing w:line="360" w:lineRule="auto"/>
        <w:rPr>
          <w:lang w:val="en-GB"/>
        </w:rPr>
      </w:pPr>
      <w:r w:rsidRPr="0065307D">
        <w:rPr>
          <w:lang w:val="en-GB"/>
        </w:rPr>
        <w:t>An “incapacity to work” approach creates barriers and disincentives to employment, instead of providing persons with disabilities with the</w:t>
      </w:r>
      <w:r>
        <w:rPr>
          <w:lang w:val="en-GB"/>
        </w:rPr>
        <w:t xml:space="preserve"> </w:t>
      </w:r>
      <w:r w:rsidRPr="0065307D">
        <w:rPr>
          <w:lang w:val="en-GB"/>
        </w:rPr>
        <w:t xml:space="preserve">support they require to engage in employment. </w:t>
      </w:r>
      <w:r>
        <w:rPr>
          <w:lang w:val="en-GB"/>
        </w:rPr>
        <w:t xml:space="preserve">A shift is needed towards recognizing </w:t>
      </w:r>
      <w:r w:rsidRPr="0065307D">
        <w:rPr>
          <w:lang w:val="en-GB"/>
        </w:rPr>
        <w:t>the capacities of all persons with disabilities and address</w:t>
      </w:r>
      <w:r>
        <w:rPr>
          <w:lang w:val="en-GB"/>
        </w:rPr>
        <w:t>ing</w:t>
      </w:r>
      <w:r w:rsidRPr="0065307D">
        <w:rPr>
          <w:lang w:val="en-GB"/>
        </w:rPr>
        <w:t xml:space="preserve"> the barriers they face in the</w:t>
      </w:r>
      <w:r>
        <w:rPr>
          <w:lang w:val="en-GB"/>
        </w:rPr>
        <w:t xml:space="preserve"> </w:t>
      </w:r>
      <w:r w:rsidRPr="0065307D">
        <w:rPr>
          <w:lang w:val="en-GB"/>
        </w:rPr>
        <w:t xml:space="preserve">labour market. </w:t>
      </w:r>
      <w:r w:rsidR="007116B5">
        <w:rPr>
          <w:lang w:val="en-GB"/>
        </w:rPr>
        <w:t xml:space="preserve">The evidence reviewed in this study indicates that </w:t>
      </w:r>
      <w:r w:rsidR="00157609" w:rsidRPr="00157609">
        <w:rPr>
          <w:lang w:val="en-GB"/>
        </w:rPr>
        <w:t xml:space="preserve">Indonesia has made some progress in the design of inclusive programs, as the PIP and </w:t>
      </w:r>
      <w:proofErr w:type="spellStart"/>
      <w:r w:rsidR="00157609" w:rsidRPr="00157609">
        <w:rPr>
          <w:lang w:val="en-GB"/>
        </w:rPr>
        <w:t>Prakterja</w:t>
      </w:r>
      <w:proofErr w:type="spellEnd"/>
      <w:r w:rsidR="00157609" w:rsidRPr="00157609">
        <w:rPr>
          <w:lang w:val="en-GB"/>
        </w:rPr>
        <w:t xml:space="preserve"> programs support education and training for employment and therefore do not completely associate disability with the inability to work.</w:t>
      </w:r>
    </w:p>
    <w:p w14:paraId="58807DE9" w14:textId="31FB4AEE" w:rsidR="00157609" w:rsidRDefault="00157609" w:rsidP="00184850">
      <w:pPr>
        <w:spacing w:line="360" w:lineRule="auto"/>
        <w:rPr>
          <w:lang w:val="en-GB"/>
        </w:rPr>
      </w:pPr>
      <w:r w:rsidRPr="00157609">
        <w:rPr>
          <w:lang w:val="en-GB"/>
        </w:rPr>
        <w:t>Other countries, including those in this report, can provide examples of how this can be done.</w:t>
      </w:r>
      <w:r w:rsidR="00EC0EB2">
        <w:rPr>
          <w:lang w:val="en-GB"/>
        </w:rPr>
        <w:t xml:space="preserve"> For example, Thailand’s </w:t>
      </w:r>
      <w:r w:rsidR="00EC0EB2" w:rsidRPr="0070365D">
        <w:rPr>
          <w:lang w:val="en-GB"/>
        </w:rPr>
        <w:t>Disability Grant provid</w:t>
      </w:r>
      <w:r w:rsidR="00EC0EB2">
        <w:rPr>
          <w:lang w:val="en-GB"/>
        </w:rPr>
        <w:t>es</w:t>
      </w:r>
      <w:r w:rsidR="00EC0EB2" w:rsidRPr="0070365D">
        <w:rPr>
          <w:lang w:val="en-GB"/>
        </w:rPr>
        <w:t xml:space="preserve"> financial assistance to help cover basic living costs and address the additional expenses associated with having a </w:t>
      </w:r>
      <w:proofErr w:type="gramStart"/>
      <w:r w:rsidR="00EC0EB2" w:rsidRPr="0070365D">
        <w:rPr>
          <w:lang w:val="en-GB"/>
        </w:rPr>
        <w:t xml:space="preserve">disability, </w:t>
      </w:r>
      <w:r w:rsidR="00EC0EB2">
        <w:rPr>
          <w:lang w:val="en-GB"/>
        </w:rPr>
        <w:t>and</w:t>
      </w:r>
      <w:proofErr w:type="gramEnd"/>
      <w:r w:rsidR="00EC0EB2">
        <w:rPr>
          <w:lang w:val="en-GB"/>
        </w:rPr>
        <w:t xml:space="preserve"> is </w:t>
      </w:r>
      <w:r w:rsidR="00EC0EB2" w:rsidRPr="0070365D">
        <w:rPr>
          <w:lang w:val="en-GB"/>
        </w:rPr>
        <w:t>not tied to work limitations</w:t>
      </w:r>
      <w:r w:rsidR="00EC0EB2">
        <w:rPr>
          <w:lang w:val="en-GB"/>
        </w:rPr>
        <w:t>.</w:t>
      </w:r>
    </w:p>
    <w:p w14:paraId="06558CD1" w14:textId="5043A5D4" w:rsidR="00184850" w:rsidRPr="00184850" w:rsidRDefault="00184850" w:rsidP="00184850">
      <w:pPr>
        <w:pStyle w:val="Textboxyellow"/>
        <w:rPr>
          <w:lang w:val="en-GB"/>
        </w:rPr>
      </w:pPr>
      <w:r>
        <w:rPr>
          <w:rFonts w:cstheme="majorHAnsi"/>
          <w:b/>
          <w:bCs/>
          <w:noProof/>
        </w:rPr>
        <w:lastRenderedPageBreak/>
        <w:drawing>
          <wp:inline distT="0" distB="0" distL="0" distR="0" wp14:anchorId="57B58927" wp14:editId="454DC8E5">
            <wp:extent cx="533400" cy="533400"/>
            <wp:effectExtent l="0" t="0" r="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b/>
          <w:bCs/>
          <w:lang w:val="en-GB"/>
        </w:rPr>
        <w:br/>
      </w:r>
      <w:r w:rsidR="00D201CA" w:rsidRPr="007018E2">
        <w:rPr>
          <w:b/>
          <w:bCs/>
          <w:lang w:val="en-GB"/>
        </w:rPr>
        <w:t>Recommendation</w:t>
      </w:r>
      <w:r w:rsidR="007018E2" w:rsidRPr="007018E2">
        <w:rPr>
          <w:b/>
          <w:bCs/>
          <w:lang w:val="en-GB"/>
        </w:rPr>
        <w:t xml:space="preserve"> 1</w:t>
      </w:r>
      <w:r w:rsidR="00D201CA" w:rsidRPr="007018E2">
        <w:rPr>
          <w:b/>
          <w:bCs/>
          <w:lang w:val="en-GB"/>
        </w:rPr>
        <w:t xml:space="preserve">: </w:t>
      </w:r>
      <w:r w:rsidR="00130D1D">
        <w:rPr>
          <w:lang w:val="en-GB"/>
        </w:rPr>
        <w:t xml:space="preserve">Once overall reform directions are set, </w:t>
      </w:r>
      <w:r w:rsidR="008F0ECD">
        <w:rPr>
          <w:lang w:val="en-GB"/>
        </w:rPr>
        <w:t xml:space="preserve">more detailed evidence and </w:t>
      </w:r>
      <w:r w:rsidR="00D6668F">
        <w:rPr>
          <w:lang w:val="en-GB"/>
        </w:rPr>
        <w:t xml:space="preserve">analysis </w:t>
      </w:r>
      <w:r w:rsidR="008F0ECD">
        <w:rPr>
          <w:lang w:val="en-GB"/>
        </w:rPr>
        <w:t xml:space="preserve">will be required </w:t>
      </w:r>
      <w:r w:rsidR="000F091E">
        <w:rPr>
          <w:lang w:val="en-GB"/>
        </w:rPr>
        <w:t xml:space="preserve">to identify specific gaps </w:t>
      </w:r>
      <w:r w:rsidR="00FF17E2">
        <w:rPr>
          <w:lang w:val="en-GB"/>
        </w:rPr>
        <w:t xml:space="preserve">in the system </w:t>
      </w:r>
      <w:r w:rsidR="000F091E">
        <w:rPr>
          <w:lang w:val="en-GB"/>
        </w:rPr>
        <w:t>that need to be addressed</w:t>
      </w:r>
      <w:r w:rsidR="000515C7">
        <w:rPr>
          <w:lang w:val="en-GB"/>
        </w:rPr>
        <w:t>.</w:t>
      </w:r>
      <w:r w:rsidR="00130D1D">
        <w:rPr>
          <w:lang w:val="en-GB"/>
        </w:rPr>
        <w:t xml:space="preserve"> </w:t>
      </w:r>
      <w:r w:rsidR="000515C7">
        <w:rPr>
          <w:lang w:val="en-GB"/>
        </w:rPr>
        <w:t xml:space="preserve">A process of </w:t>
      </w:r>
      <w:r w:rsidR="0051184C">
        <w:rPr>
          <w:lang w:val="en-GB"/>
        </w:rPr>
        <w:t xml:space="preserve">regulatory review or </w:t>
      </w:r>
      <w:r w:rsidR="000515C7">
        <w:rPr>
          <w:lang w:val="en-GB"/>
        </w:rPr>
        <w:t>policy</w:t>
      </w:r>
      <w:r w:rsidR="0051184C">
        <w:rPr>
          <w:lang w:val="en-GB"/>
        </w:rPr>
        <w:t>/</w:t>
      </w:r>
      <w:r w:rsidR="00AE053C">
        <w:rPr>
          <w:lang w:val="en-GB"/>
        </w:rPr>
        <w:t>program</w:t>
      </w:r>
      <w:r w:rsidR="0051184C">
        <w:rPr>
          <w:lang w:val="en-GB"/>
        </w:rPr>
        <w:t xml:space="preserve"> mapping </w:t>
      </w:r>
      <w:r w:rsidR="00E1072B">
        <w:rPr>
          <w:lang w:val="en-GB"/>
        </w:rPr>
        <w:t xml:space="preserve">could </w:t>
      </w:r>
      <w:r w:rsidR="0051184C">
        <w:rPr>
          <w:lang w:val="en-GB"/>
        </w:rPr>
        <w:t>be</w:t>
      </w:r>
      <w:r w:rsidR="00B32D1A">
        <w:rPr>
          <w:lang w:val="en-GB"/>
        </w:rPr>
        <w:t xml:space="preserve"> considered, applying specific </w:t>
      </w:r>
      <w:r w:rsidR="00237E78">
        <w:rPr>
          <w:lang w:val="en-GB"/>
        </w:rPr>
        <w:t xml:space="preserve">analytical </w:t>
      </w:r>
      <w:r w:rsidR="00B32D1A">
        <w:rPr>
          <w:lang w:val="en-GB"/>
        </w:rPr>
        <w:t xml:space="preserve">criteria informed </w:t>
      </w:r>
      <w:r w:rsidR="00237E78">
        <w:rPr>
          <w:lang w:val="en-GB"/>
        </w:rPr>
        <w:t>by the Joint Statement</w:t>
      </w:r>
      <w:r w:rsidR="00AE053C">
        <w:rPr>
          <w:lang w:val="en-GB"/>
        </w:rPr>
        <w:t>. F</w:t>
      </w:r>
      <w:r w:rsidR="00237E78">
        <w:rPr>
          <w:lang w:val="en-GB"/>
        </w:rPr>
        <w:t xml:space="preserve">or example, </w:t>
      </w:r>
      <w:r w:rsidR="00AE053C">
        <w:rPr>
          <w:lang w:val="en-GB"/>
        </w:rPr>
        <w:t xml:space="preserve">this process could </w:t>
      </w:r>
      <w:r w:rsidR="00237E78">
        <w:rPr>
          <w:lang w:val="en-GB"/>
        </w:rPr>
        <w:t>identify</w:t>
      </w:r>
      <w:r w:rsidR="00AE053C">
        <w:rPr>
          <w:lang w:val="en-GB"/>
        </w:rPr>
        <w:t xml:space="preserve"> specific</w:t>
      </w:r>
      <w:r w:rsidR="00237E78">
        <w:rPr>
          <w:lang w:val="en-GB"/>
        </w:rPr>
        <w:t xml:space="preserve"> </w:t>
      </w:r>
      <w:r w:rsidR="00D6668F">
        <w:rPr>
          <w:lang w:val="en-GB"/>
        </w:rPr>
        <w:t>links between “incapacity to work” and receipt of disability benefits</w:t>
      </w:r>
      <w:r w:rsidR="00AE053C">
        <w:rPr>
          <w:lang w:val="en-GB"/>
        </w:rPr>
        <w:t xml:space="preserve"> throughout the system</w:t>
      </w:r>
      <w:r w:rsidR="00D6668F">
        <w:rPr>
          <w:lang w:val="en-GB"/>
        </w:rPr>
        <w:t>.</w:t>
      </w:r>
    </w:p>
    <w:p w14:paraId="1ED5282B" w14:textId="48C9D68D" w:rsidR="00795B5E" w:rsidRPr="00184850" w:rsidRDefault="00157609" w:rsidP="005D2F96">
      <w:pPr>
        <w:pStyle w:val="Heading2"/>
        <w:spacing w:before="600"/>
      </w:pPr>
      <w:bookmarkStart w:id="63" w:name="_Toc214629960"/>
      <w:r w:rsidRPr="00184850">
        <w:t>Move from institutionalized care to support for independent living in the community</w:t>
      </w:r>
      <w:r w:rsidR="00FC6EB9" w:rsidRPr="00184850">
        <w:t>:</w:t>
      </w:r>
      <w:bookmarkEnd w:id="63"/>
    </w:p>
    <w:p w14:paraId="47F5B82A" w14:textId="7FF9A568" w:rsidR="00015860" w:rsidRDefault="0013781F" w:rsidP="00184850">
      <w:pPr>
        <w:spacing w:line="360" w:lineRule="auto"/>
        <w:rPr>
          <w:lang w:val="en-GB"/>
        </w:rPr>
      </w:pPr>
      <w:r>
        <w:rPr>
          <w:lang w:val="en-GB"/>
        </w:rPr>
        <w:t xml:space="preserve">Many countries are moving from a system where resources are focused on </w:t>
      </w:r>
      <w:r w:rsidR="00F539FB">
        <w:rPr>
          <w:lang w:val="en-GB"/>
        </w:rPr>
        <w:t xml:space="preserve">caring for persons with disabilities in residential institutions, towards one </w:t>
      </w:r>
      <w:r w:rsidR="00476A17">
        <w:rPr>
          <w:lang w:val="en-GB"/>
        </w:rPr>
        <w:t xml:space="preserve">that supports the fundamental rights of persons with disabilities to live independently in the community. </w:t>
      </w:r>
      <w:r w:rsidR="002534A2">
        <w:rPr>
          <w:lang w:val="en-GB"/>
        </w:rPr>
        <w:t xml:space="preserve">The scope of this study did not </w:t>
      </w:r>
      <w:r w:rsidR="008E02A0">
        <w:rPr>
          <w:lang w:val="en-GB"/>
        </w:rPr>
        <w:t xml:space="preserve">include </w:t>
      </w:r>
      <w:r w:rsidR="002534A2">
        <w:rPr>
          <w:lang w:val="en-GB"/>
        </w:rPr>
        <w:t xml:space="preserve">evidence </w:t>
      </w:r>
      <w:r w:rsidR="008E02A0">
        <w:rPr>
          <w:lang w:val="en-GB"/>
        </w:rPr>
        <w:t xml:space="preserve">on the extent and nature of institutionalized care arrangements for persons with disabilities in Indonesia. </w:t>
      </w:r>
      <w:r w:rsidR="00476A17">
        <w:rPr>
          <w:lang w:val="en-GB"/>
        </w:rPr>
        <w:t>However</w:t>
      </w:r>
      <w:r w:rsidR="00CE0AA8">
        <w:rPr>
          <w:lang w:val="en-GB"/>
        </w:rPr>
        <w:t xml:space="preserve">, evidence from the desk review highlights that a </w:t>
      </w:r>
      <w:r w:rsidR="00C17213">
        <w:rPr>
          <w:lang w:val="en-GB"/>
        </w:rPr>
        <w:t xml:space="preserve">large </w:t>
      </w:r>
      <w:r w:rsidR="00CE0AA8">
        <w:rPr>
          <w:lang w:val="en-GB"/>
        </w:rPr>
        <w:t xml:space="preserve">number of persons with disabilities </w:t>
      </w:r>
      <w:r w:rsidR="00C17213">
        <w:rPr>
          <w:lang w:val="en-GB"/>
        </w:rPr>
        <w:t>in Indonesia are living under the disability-adjusted poverty line,</w:t>
      </w:r>
      <w:r w:rsidR="00813610">
        <w:rPr>
          <w:lang w:val="en-GB"/>
        </w:rPr>
        <w:t xml:space="preserve"> are not purchasing essential disability and health supports,</w:t>
      </w:r>
      <w:r w:rsidR="00C17213">
        <w:rPr>
          <w:lang w:val="en-GB"/>
        </w:rPr>
        <w:t xml:space="preserve"> and are </w:t>
      </w:r>
      <w:r w:rsidR="00DD6144">
        <w:rPr>
          <w:lang w:val="en-GB"/>
        </w:rPr>
        <w:t xml:space="preserve">significantly </w:t>
      </w:r>
      <w:r w:rsidR="00813610">
        <w:rPr>
          <w:lang w:val="en-GB"/>
        </w:rPr>
        <w:t xml:space="preserve">underrepresented among </w:t>
      </w:r>
      <w:r w:rsidR="000116A0">
        <w:rPr>
          <w:lang w:val="en-GB"/>
        </w:rPr>
        <w:t xml:space="preserve">recipients of </w:t>
      </w:r>
      <w:r w:rsidR="00813610">
        <w:rPr>
          <w:lang w:val="en-GB"/>
        </w:rPr>
        <w:t xml:space="preserve">social protection </w:t>
      </w:r>
      <w:r w:rsidR="000116A0">
        <w:rPr>
          <w:lang w:val="en-GB"/>
        </w:rPr>
        <w:t>programs targeting the general population</w:t>
      </w:r>
      <w:r w:rsidR="00813610">
        <w:rPr>
          <w:lang w:val="en-GB"/>
        </w:rPr>
        <w:t xml:space="preserve"> – all of which </w:t>
      </w:r>
      <w:r w:rsidR="002D7457">
        <w:rPr>
          <w:lang w:val="en-GB"/>
        </w:rPr>
        <w:t xml:space="preserve">are potential drivers towards institutional care, which need to be explored further. </w:t>
      </w:r>
      <w:r w:rsidR="00813610">
        <w:rPr>
          <w:lang w:val="en-GB"/>
        </w:rPr>
        <w:t xml:space="preserve"> </w:t>
      </w:r>
    </w:p>
    <w:p w14:paraId="1FE1B054" w14:textId="5F621AE8" w:rsidR="005A7966" w:rsidRDefault="007A2E9F" w:rsidP="00184850">
      <w:pPr>
        <w:spacing w:line="360" w:lineRule="auto"/>
        <w:rPr>
          <w:lang w:val="en-GB"/>
        </w:rPr>
      </w:pPr>
      <w:proofErr w:type="gramStart"/>
      <w:r>
        <w:rPr>
          <w:lang w:val="en-GB"/>
        </w:rPr>
        <w:t>In order to</w:t>
      </w:r>
      <w:proofErr w:type="gramEnd"/>
      <w:r>
        <w:rPr>
          <w:lang w:val="en-GB"/>
        </w:rPr>
        <w:t xml:space="preserve"> plan and budget for s</w:t>
      </w:r>
      <w:r w:rsidR="005A7966">
        <w:rPr>
          <w:lang w:val="en-GB"/>
        </w:rPr>
        <w:t>upport for independent living in the community</w:t>
      </w:r>
      <w:r>
        <w:rPr>
          <w:lang w:val="en-GB"/>
        </w:rPr>
        <w:t>,</w:t>
      </w:r>
      <w:r w:rsidR="005A7966">
        <w:rPr>
          <w:lang w:val="en-GB"/>
        </w:rPr>
        <w:t xml:space="preserve"> </w:t>
      </w:r>
      <w:r>
        <w:rPr>
          <w:lang w:val="en-GB"/>
        </w:rPr>
        <w:t xml:space="preserve">information is needed on the </w:t>
      </w:r>
      <w:r w:rsidR="003344C6">
        <w:rPr>
          <w:lang w:val="en-GB"/>
        </w:rPr>
        <w:t xml:space="preserve">distribution and personal and household characteristics of persons with disabilities throughout the population of Indonesia. </w:t>
      </w:r>
      <w:r w:rsidR="000636E1">
        <w:rPr>
          <w:lang w:val="en-GB"/>
        </w:rPr>
        <w:t xml:space="preserve">There are various differing </w:t>
      </w:r>
      <w:r w:rsidR="0041318C">
        <w:rPr>
          <w:lang w:val="en-GB"/>
        </w:rPr>
        <w:t xml:space="preserve">estimates of disability prevalence in Indonesia, and the </w:t>
      </w:r>
      <w:r w:rsidR="00924051">
        <w:rPr>
          <w:lang w:val="en-GB"/>
        </w:rPr>
        <w:t xml:space="preserve">prevalence </w:t>
      </w:r>
      <w:r w:rsidR="000941D9">
        <w:rPr>
          <w:lang w:val="en-GB"/>
        </w:rPr>
        <w:t xml:space="preserve">data reviewed </w:t>
      </w:r>
      <w:r w:rsidR="00D201CA">
        <w:rPr>
          <w:lang w:val="en-GB"/>
        </w:rPr>
        <w:t xml:space="preserve">in this study </w:t>
      </w:r>
      <w:r w:rsidR="00600CD7">
        <w:rPr>
          <w:lang w:val="en-GB"/>
        </w:rPr>
        <w:t xml:space="preserve">does not yet provide </w:t>
      </w:r>
      <w:proofErr w:type="gramStart"/>
      <w:r w:rsidR="00600CD7">
        <w:rPr>
          <w:lang w:val="en-GB"/>
        </w:rPr>
        <w:t>all of</w:t>
      </w:r>
      <w:proofErr w:type="gramEnd"/>
      <w:r w:rsidR="00600CD7">
        <w:rPr>
          <w:lang w:val="en-GB"/>
        </w:rPr>
        <w:t xml:space="preserve"> the information needed for planning and budgeting</w:t>
      </w:r>
      <w:r w:rsidR="00A14D81">
        <w:rPr>
          <w:lang w:val="en-GB"/>
        </w:rPr>
        <w:t xml:space="preserve"> for adequate coverage</w:t>
      </w:r>
      <w:r w:rsidR="00600CD7">
        <w:rPr>
          <w:lang w:val="en-GB"/>
        </w:rPr>
        <w:t>.</w:t>
      </w:r>
    </w:p>
    <w:p w14:paraId="5675B56F" w14:textId="27BAE59D" w:rsidR="00A14D81" w:rsidRDefault="00E87DC0" w:rsidP="00184850">
      <w:pPr>
        <w:spacing w:line="360" w:lineRule="auto"/>
        <w:rPr>
          <w:lang w:val="en-GB"/>
        </w:rPr>
      </w:pPr>
      <w:r>
        <w:rPr>
          <w:lang w:val="en-GB"/>
        </w:rPr>
        <w:t xml:space="preserve">For many </w:t>
      </w:r>
      <w:r w:rsidR="00897BA7">
        <w:rPr>
          <w:lang w:val="en-GB"/>
        </w:rPr>
        <w:t xml:space="preserve">low- and middle-income </w:t>
      </w:r>
      <w:r>
        <w:rPr>
          <w:lang w:val="en-GB"/>
        </w:rPr>
        <w:t xml:space="preserve">countries, </w:t>
      </w:r>
      <w:r w:rsidR="003A5BAA">
        <w:rPr>
          <w:lang w:val="en-GB"/>
        </w:rPr>
        <w:t xml:space="preserve">the scale of resourcing required to ensure </w:t>
      </w:r>
      <w:r w:rsidR="001F292D">
        <w:rPr>
          <w:lang w:val="en-GB"/>
        </w:rPr>
        <w:t xml:space="preserve">adequate </w:t>
      </w:r>
      <w:r w:rsidR="003A5BAA">
        <w:rPr>
          <w:lang w:val="en-GB"/>
        </w:rPr>
        <w:t>social protection coverage for all persons</w:t>
      </w:r>
      <w:r w:rsidR="001F292D">
        <w:rPr>
          <w:lang w:val="en-GB"/>
        </w:rPr>
        <w:t xml:space="preserve"> raises concerns about the available fiscal space. However, </w:t>
      </w:r>
      <w:r w:rsidR="00AD3E3B">
        <w:rPr>
          <w:lang w:val="en-GB"/>
        </w:rPr>
        <w:t xml:space="preserve">there are several examples of such countries </w:t>
      </w:r>
      <w:r w:rsidR="00065E1A">
        <w:rPr>
          <w:lang w:val="en-GB"/>
        </w:rPr>
        <w:lastRenderedPageBreak/>
        <w:t xml:space="preserve">prioritising </w:t>
      </w:r>
      <w:r w:rsidR="00F023EA">
        <w:rPr>
          <w:lang w:val="en-GB"/>
        </w:rPr>
        <w:t xml:space="preserve">resources to improve outcomes for persons with disabilities, within fiscal constraints. </w:t>
      </w:r>
      <w:r w:rsidR="003529D3">
        <w:rPr>
          <w:lang w:val="en-GB"/>
        </w:rPr>
        <w:t xml:space="preserve">Thailand, for example, has </w:t>
      </w:r>
      <w:r w:rsidR="00A573C4">
        <w:rPr>
          <w:lang w:val="en-GB"/>
        </w:rPr>
        <w:t xml:space="preserve">begun reforming </w:t>
      </w:r>
      <w:r w:rsidR="003B232A">
        <w:rPr>
          <w:lang w:val="en-GB"/>
        </w:rPr>
        <w:t xml:space="preserve">structural </w:t>
      </w:r>
      <w:r w:rsidR="00A573C4">
        <w:rPr>
          <w:lang w:val="en-GB"/>
        </w:rPr>
        <w:t xml:space="preserve">elements of its social protection system in line with the Joint Statement, </w:t>
      </w:r>
      <w:r w:rsidR="003B232A">
        <w:rPr>
          <w:lang w:val="en-GB"/>
        </w:rPr>
        <w:t xml:space="preserve">while </w:t>
      </w:r>
      <w:r w:rsidR="008277D8">
        <w:rPr>
          <w:lang w:val="en-GB"/>
        </w:rPr>
        <w:t xml:space="preserve">recognizing </w:t>
      </w:r>
      <w:r w:rsidR="003B232A">
        <w:rPr>
          <w:lang w:val="en-GB"/>
        </w:rPr>
        <w:t xml:space="preserve">that benefit levels and coverage will need to be increased </w:t>
      </w:r>
      <w:r w:rsidR="008277D8">
        <w:rPr>
          <w:lang w:val="en-GB"/>
        </w:rPr>
        <w:t xml:space="preserve">gradually over time. </w:t>
      </w:r>
    </w:p>
    <w:p w14:paraId="546B2AC9" w14:textId="6022C455" w:rsidR="00157609" w:rsidRPr="00157609" w:rsidRDefault="00184850" w:rsidP="00184850">
      <w:pPr>
        <w:pStyle w:val="Textboxyellow"/>
        <w:rPr>
          <w:lang w:val="en-GB"/>
        </w:rPr>
      </w:pPr>
      <w:r>
        <w:rPr>
          <w:rFonts w:cstheme="majorHAnsi"/>
          <w:b/>
          <w:bCs/>
          <w:noProof/>
        </w:rPr>
        <w:drawing>
          <wp:inline distT="0" distB="0" distL="0" distR="0" wp14:anchorId="211CD423" wp14:editId="5420C564">
            <wp:extent cx="533400" cy="5334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b/>
          <w:bCs/>
          <w:lang w:val="en-GB"/>
        </w:rPr>
        <w:br/>
      </w:r>
      <w:r w:rsidR="00571163">
        <w:rPr>
          <w:b/>
          <w:bCs/>
          <w:lang w:val="en-GB"/>
        </w:rPr>
        <w:t>R</w:t>
      </w:r>
      <w:r w:rsidR="00157609" w:rsidRPr="00571163">
        <w:rPr>
          <w:b/>
          <w:bCs/>
          <w:lang w:val="en-GB"/>
        </w:rPr>
        <w:t>ecommendation</w:t>
      </w:r>
      <w:r w:rsidR="00571163">
        <w:rPr>
          <w:b/>
          <w:bCs/>
          <w:lang w:val="en-GB"/>
        </w:rPr>
        <w:t xml:space="preserve"> </w:t>
      </w:r>
      <w:r w:rsidR="007018E2">
        <w:rPr>
          <w:b/>
          <w:bCs/>
          <w:lang w:val="en-GB"/>
        </w:rPr>
        <w:t>2</w:t>
      </w:r>
      <w:r w:rsidR="00157609" w:rsidRPr="00571163">
        <w:rPr>
          <w:b/>
          <w:bCs/>
          <w:lang w:val="en-GB"/>
        </w:rPr>
        <w:t xml:space="preserve">: </w:t>
      </w:r>
      <w:r w:rsidR="00157609" w:rsidRPr="00157609">
        <w:rPr>
          <w:lang w:val="en-GB"/>
        </w:rPr>
        <w:t>More evidence is needed on the distribution of types and degrees of disability throughout the population</w:t>
      </w:r>
      <w:r w:rsidR="00C51F90">
        <w:rPr>
          <w:lang w:val="en-GB"/>
        </w:rPr>
        <w:t xml:space="preserve"> and the nature and extent of their support needs</w:t>
      </w:r>
      <w:r w:rsidR="00157609" w:rsidRPr="00157609">
        <w:rPr>
          <w:lang w:val="en-GB"/>
        </w:rPr>
        <w:t>, and how this is associated with personal and household characteristics. This information is needed to understand the budgetary implications of policy reforms and determine system resourcing levels for adequate coverage.</w:t>
      </w:r>
    </w:p>
    <w:p w14:paraId="3D4E39F0" w14:textId="29036CC1" w:rsidR="002534A2" w:rsidRDefault="00184850" w:rsidP="00184850">
      <w:pPr>
        <w:pStyle w:val="Textboxyellow"/>
        <w:rPr>
          <w:lang w:val="en-GB"/>
        </w:rPr>
      </w:pPr>
      <w:r>
        <w:rPr>
          <w:rFonts w:cstheme="majorHAnsi"/>
          <w:b/>
          <w:bCs/>
          <w:noProof/>
        </w:rPr>
        <w:drawing>
          <wp:inline distT="0" distB="0" distL="0" distR="0" wp14:anchorId="031127C6" wp14:editId="0841831E">
            <wp:extent cx="533400" cy="5334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b/>
          <w:bCs/>
          <w:lang w:val="en-GB"/>
        </w:rPr>
        <w:br/>
      </w:r>
      <w:r w:rsidR="00B01EDB" w:rsidRPr="00B01EDB">
        <w:rPr>
          <w:b/>
          <w:bCs/>
          <w:lang w:val="en-GB"/>
        </w:rPr>
        <w:t>R</w:t>
      </w:r>
      <w:r w:rsidR="00157609" w:rsidRPr="00B01EDB">
        <w:rPr>
          <w:b/>
          <w:bCs/>
          <w:lang w:val="en-GB"/>
        </w:rPr>
        <w:t>ecommendation</w:t>
      </w:r>
      <w:r w:rsidR="00B01EDB" w:rsidRPr="00B01EDB">
        <w:rPr>
          <w:b/>
          <w:bCs/>
          <w:lang w:val="en-GB"/>
        </w:rPr>
        <w:t xml:space="preserve"> </w:t>
      </w:r>
      <w:r w:rsidR="007018E2">
        <w:rPr>
          <w:b/>
          <w:bCs/>
          <w:lang w:val="en-GB"/>
        </w:rPr>
        <w:t>3</w:t>
      </w:r>
      <w:r w:rsidR="00157609" w:rsidRPr="00B01EDB">
        <w:rPr>
          <w:b/>
          <w:bCs/>
          <w:lang w:val="en-GB"/>
        </w:rPr>
        <w:t>:</w:t>
      </w:r>
      <w:r w:rsidR="00157609" w:rsidRPr="00157609">
        <w:rPr>
          <w:lang w:val="en-GB"/>
        </w:rPr>
        <w:t xml:space="preserve"> Evidence is needed on the extent to which persons with disabilities continue to live in residential institutions in different parts of Indonesia, the resourcing of these institutions, the experiences of persons with disabilities within them, and the drivers towards institutional care at household, community and policy level.</w:t>
      </w:r>
      <w:r w:rsidR="007F050E">
        <w:rPr>
          <w:lang w:val="en-GB"/>
        </w:rPr>
        <w:t xml:space="preserve"> </w:t>
      </w:r>
      <w:r w:rsidR="00251F43">
        <w:rPr>
          <w:lang w:val="en-GB"/>
        </w:rPr>
        <w:t xml:space="preserve">Such evidence can help to inform policy settings and social protection system designs that address </w:t>
      </w:r>
      <w:r w:rsidR="000C3795">
        <w:rPr>
          <w:lang w:val="en-GB"/>
        </w:rPr>
        <w:t xml:space="preserve">some of </w:t>
      </w:r>
      <w:r w:rsidR="00251F43">
        <w:rPr>
          <w:lang w:val="en-GB"/>
        </w:rPr>
        <w:t xml:space="preserve">the </w:t>
      </w:r>
      <w:r w:rsidR="00C45C50">
        <w:rPr>
          <w:lang w:val="en-GB"/>
        </w:rPr>
        <w:t xml:space="preserve">factors that drive </w:t>
      </w:r>
      <w:r w:rsidR="000C3795">
        <w:rPr>
          <w:lang w:val="en-GB"/>
        </w:rPr>
        <w:t>people towards institutional care</w:t>
      </w:r>
      <w:r w:rsidR="00143EDB">
        <w:rPr>
          <w:lang w:val="en-GB"/>
        </w:rPr>
        <w:t xml:space="preserve"> and</w:t>
      </w:r>
      <w:r w:rsidR="000C3795">
        <w:rPr>
          <w:lang w:val="en-GB"/>
        </w:rPr>
        <w:t xml:space="preserve"> </w:t>
      </w:r>
      <w:r w:rsidR="00AD1FD4">
        <w:rPr>
          <w:lang w:val="en-GB"/>
        </w:rPr>
        <w:t xml:space="preserve">ensure that benefit levels and </w:t>
      </w:r>
      <w:r w:rsidR="00143EDB">
        <w:rPr>
          <w:lang w:val="en-GB"/>
        </w:rPr>
        <w:t xml:space="preserve">types </w:t>
      </w:r>
      <w:r w:rsidR="00AD1FD4">
        <w:rPr>
          <w:lang w:val="en-GB"/>
        </w:rPr>
        <w:t xml:space="preserve">are sufficient to support </w:t>
      </w:r>
      <w:r w:rsidR="00143EDB">
        <w:rPr>
          <w:lang w:val="en-GB"/>
        </w:rPr>
        <w:t xml:space="preserve">independent living in the community. Such measures would complement efforts outside of the social protection system to </w:t>
      </w:r>
      <w:r w:rsidR="00571163">
        <w:rPr>
          <w:lang w:val="en-GB"/>
        </w:rPr>
        <w:t>end the institutionalization of persons with disabilities.</w:t>
      </w:r>
    </w:p>
    <w:p w14:paraId="2E437E20" w14:textId="0238CD12" w:rsidR="00FC6EB9" w:rsidRPr="00184850" w:rsidRDefault="00795B5E" w:rsidP="005D2F96">
      <w:pPr>
        <w:pStyle w:val="Heading2"/>
        <w:spacing w:before="600"/>
      </w:pPr>
      <w:bookmarkStart w:id="64" w:name="_Toc214629961"/>
      <w:r w:rsidRPr="00184850">
        <w:t>Moving beyond one-size-fits-all eligibility thresholds and benefit levels</w:t>
      </w:r>
      <w:r w:rsidR="00FC6EB9" w:rsidRPr="00184850">
        <w:t>:</w:t>
      </w:r>
      <w:bookmarkEnd w:id="64"/>
    </w:p>
    <w:p w14:paraId="20ADF9C0" w14:textId="1056A9FD" w:rsidR="0028621A" w:rsidRDefault="00D24670" w:rsidP="00184850">
      <w:pPr>
        <w:spacing w:line="360" w:lineRule="auto"/>
        <w:rPr>
          <w:lang w:val="en-GB"/>
        </w:rPr>
      </w:pPr>
      <w:r w:rsidRPr="00D24670">
        <w:t>Persons with disabilities often</w:t>
      </w:r>
      <w:r>
        <w:t xml:space="preserve"> </w:t>
      </w:r>
      <w:r w:rsidRPr="00D24670">
        <w:t>face significant disability-related costs and therefore require more resources to achieve the same</w:t>
      </w:r>
      <w:r>
        <w:t xml:space="preserve"> </w:t>
      </w:r>
      <w:r w:rsidRPr="00D24670">
        <w:t>standard of living as persons without disabilities.</w:t>
      </w:r>
      <w:r w:rsidR="000C3078">
        <w:t xml:space="preserve"> Costs also vary significantly depending on</w:t>
      </w:r>
      <w:r w:rsidR="00B50DA5">
        <w:t xml:space="preserve"> the type </w:t>
      </w:r>
      <w:r w:rsidR="00B50DA5">
        <w:lastRenderedPageBreak/>
        <w:t>and level of disability, personal and household characteristics and geographic context.</w:t>
      </w:r>
      <w:r w:rsidRPr="00D24670">
        <w:rPr>
          <w:lang w:val="en-GB"/>
        </w:rPr>
        <w:t xml:space="preserve"> </w:t>
      </w:r>
      <w:proofErr w:type="gramStart"/>
      <w:r w:rsidR="0028621A" w:rsidRPr="0028621A">
        <w:rPr>
          <w:lang w:val="en-GB"/>
        </w:rPr>
        <w:t>In order</w:t>
      </w:r>
      <w:r w:rsidR="0028621A">
        <w:rPr>
          <w:lang w:val="en-GB"/>
        </w:rPr>
        <w:t xml:space="preserve"> </w:t>
      </w:r>
      <w:r w:rsidR="0028621A" w:rsidRPr="0028621A">
        <w:rPr>
          <w:lang w:val="en-GB"/>
        </w:rPr>
        <w:t>to</w:t>
      </w:r>
      <w:proofErr w:type="gramEnd"/>
      <w:r w:rsidR="0028621A" w:rsidRPr="0028621A">
        <w:rPr>
          <w:lang w:val="en-GB"/>
        </w:rPr>
        <w:t xml:space="preserve"> make social protection more inclusive for persons with disabilities</w:t>
      </w:r>
      <w:r w:rsidR="00A63019">
        <w:rPr>
          <w:lang w:val="en-GB"/>
        </w:rPr>
        <w:t>,</w:t>
      </w:r>
      <w:r w:rsidR="0028621A" w:rsidRPr="0028621A">
        <w:rPr>
          <w:lang w:val="en-GB"/>
        </w:rPr>
        <w:t xml:space="preserve"> eligibility thresholds should consider disability-related costs and</w:t>
      </w:r>
      <w:r w:rsidR="00A63019">
        <w:rPr>
          <w:lang w:val="en-GB"/>
        </w:rPr>
        <w:t xml:space="preserve"> </w:t>
      </w:r>
      <w:r w:rsidR="0028621A" w:rsidRPr="0028621A">
        <w:rPr>
          <w:lang w:val="en-GB"/>
        </w:rPr>
        <w:t>benefits should adequately cover these costs</w:t>
      </w:r>
      <w:r w:rsidR="00A63019">
        <w:rPr>
          <w:lang w:val="en-GB"/>
        </w:rPr>
        <w:t xml:space="preserve"> through cash and in-kind mechanisms. </w:t>
      </w:r>
    </w:p>
    <w:p w14:paraId="1949F6BD" w14:textId="34174B3C" w:rsidR="00795B5E" w:rsidRPr="00795B5E" w:rsidRDefault="00CD4EF6" w:rsidP="00184850">
      <w:pPr>
        <w:spacing w:line="360" w:lineRule="auto"/>
        <w:rPr>
          <w:lang w:val="en-GB"/>
        </w:rPr>
      </w:pPr>
      <w:r w:rsidRPr="00CD4EF6">
        <w:rPr>
          <w:lang w:val="en-GB"/>
        </w:rPr>
        <w:t xml:space="preserve">Indonesia has undertaken some work </w:t>
      </w:r>
      <w:r>
        <w:rPr>
          <w:lang w:val="en-GB"/>
        </w:rPr>
        <w:t>around understanding the extra costs of disability</w:t>
      </w:r>
      <w:r w:rsidRPr="00CD4EF6">
        <w:rPr>
          <w:lang w:val="en-GB"/>
        </w:rPr>
        <w:t xml:space="preserve">, but unfortunately those studies </w:t>
      </w:r>
      <w:r>
        <w:rPr>
          <w:lang w:val="en-GB"/>
        </w:rPr>
        <w:t xml:space="preserve">were not available </w:t>
      </w:r>
      <w:r w:rsidR="00C44635">
        <w:rPr>
          <w:lang w:val="en-GB"/>
        </w:rPr>
        <w:t>for this review</w:t>
      </w:r>
      <w:r w:rsidRPr="00CD4EF6">
        <w:rPr>
          <w:lang w:val="en-GB"/>
        </w:rPr>
        <w:t>.</w:t>
      </w:r>
      <w:r w:rsidR="00C44635">
        <w:rPr>
          <w:lang w:val="en-GB"/>
        </w:rPr>
        <w:t xml:space="preserve"> The e</w:t>
      </w:r>
      <w:r w:rsidR="00BF0B8D">
        <w:rPr>
          <w:lang w:val="en-GB"/>
        </w:rPr>
        <w:t xml:space="preserve">vidence reviewed in this study indicates that </w:t>
      </w:r>
      <w:r w:rsidR="008A67BF">
        <w:rPr>
          <w:lang w:val="en-GB"/>
        </w:rPr>
        <w:t xml:space="preserve">Indonesia has not yet moved </w:t>
      </w:r>
      <w:r w:rsidR="00C44635">
        <w:rPr>
          <w:lang w:val="en-GB"/>
        </w:rPr>
        <w:t xml:space="preserve">away from a one-size-fits-all approach. </w:t>
      </w:r>
      <w:r w:rsidR="00795B5E" w:rsidRPr="00795B5E">
        <w:rPr>
          <w:lang w:val="en-GB"/>
        </w:rPr>
        <w:t>For example, in ATENSI, no adjustments are made for the extra costs associated with disability, so families effectively living below the poverty line – because of disability</w:t>
      </w:r>
      <w:r w:rsidR="007018E2">
        <w:rPr>
          <w:lang w:val="en-GB"/>
        </w:rPr>
        <w:t>-</w:t>
      </w:r>
      <w:r w:rsidR="00795B5E" w:rsidRPr="00795B5E">
        <w:rPr>
          <w:lang w:val="en-GB"/>
        </w:rPr>
        <w:t>related costs that they incur – are not eligible for benefits from ATENSI. And as those costs can be quite high, many persons with disabilities who are excluded from that program would likely qualify, if those costs were accounted for in the assessment.</w:t>
      </w:r>
    </w:p>
    <w:p w14:paraId="1178EE46" w14:textId="5E2D5D18" w:rsidR="00795B5E" w:rsidRPr="00795B5E" w:rsidRDefault="00795B5E" w:rsidP="00184850">
      <w:pPr>
        <w:spacing w:line="360" w:lineRule="auto"/>
        <w:rPr>
          <w:lang w:val="en-GB"/>
        </w:rPr>
      </w:pPr>
      <w:r w:rsidRPr="00795B5E">
        <w:rPr>
          <w:lang w:val="en-GB"/>
        </w:rPr>
        <w:t>As the extra costs associated with disability come in part from barriers in the environment, Indonesia needs better information on how those barriers can create those costs (e.g., lack of accessible transportation) so that they (and the associated government expenditures need to cover them) can be reduced. This will take coordination across ministries.</w:t>
      </w:r>
      <w:r w:rsidR="00DD5255">
        <w:rPr>
          <w:lang w:val="en-GB"/>
        </w:rPr>
        <w:t xml:space="preserve"> </w:t>
      </w:r>
    </w:p>
    <w:p w14:paraId="78F41AF4" w14:textId="70EF535C" w:rsidR="00795B5E" w:rsidRPr="00795B5E" w:rsidRDefault="00184850" w:rsidP="00184850">
      <w:pPr>
        <w:pStyle w:val="Textboxyellow"/>
        <w:rPr>
          <w:lang w:val="en-GB"/>
        </w:rPr>
      </w:pPr>
      <w:r>
        <w:rPr>
          <w:rFonts w:cstheme="majorHAnsi"/>
          <w:b/>
          <w:bCs/>
          <w:noProof/>
        </w:rPr>
        <w:drawing>
          <wp:inline distT="0" distB="0" distL="0" distR="0" wp14:anchorId="641B2A38" wp14:editId="544FDE0E">
            <wp:extent cx="533400" cy="5334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b/>
          <w:bCs/>
          <w:lang w:val="en-GB"/>
        </w:rPr>
        <w:br/>
      </w:r>
      <w:r w:rsidR="00B01EDB" w:rsidRPr="00B01EDB">
        <w:rPr>
          <w:b/>
          <w:bCs/>
          <w:lang w:val="en-GB"/>
        </w:rPr>
        <w:t xml:space="preserve">Recommendation </w:t>
      </w:r>
      <w:r w:rsidR="00C44635">
        <w:rPr>
          <w:b/>
          <w:bCs/>
          <w:lang w:val="en-GB"/>
        </w:rPr>
        <w:t>4</w:t>
      </w:r>
      <w:r w:rsidR="00795B5E" w:rsidRPr="00B01EDB">
        <w:rPr>
          <w:b/>
          <w:bCs/>
          <w:lang w:val="en-GB"/>
        </w:rPr>
        <w:t>:</w:t>
      </w:r>
      <w:r w:rsidR="00795B5E" w:rsidRPr="00795B5E">
        <w:rPr>
          <w:lang w:val="en-GB"/>
        </w:rPr>
        <w:t xml:space="preserve"> More evidence is needed on the goods and services needed by persons with different types and degrees of disability, and how they change over the life cycle. This is essential to inform a move away from a one-size-fits-all approach, towards designing a system based on people’s diverse functional difficulties and support needs.</w:t>
      </w:r>
    </w:p>
    <w:p w14:paraId="58DD59D1" w14:textId="22F0D454" w:rsidR="00795B5E" w:rsidRPr="00795B5E" w:rsidRDefault="00184850" w:rsidP="00184850">
      <w:pPr>
        <w:pStyle w:val="Textboxyellow"/>
        <w:rPr>
          <w:lang w:val="en-GB"/>
        </w:rPr>
      </w:pPr>
      <w:r>
        <w:rPr>
          <w:rFonts w:cstheme="majorHAnsi"/>
          <w:b/>
          <w:bCs/>
          <w:noProof/>
        </w:rPr>
        <w:drawing>
          <wp:inline distT="0" distB="0" distL="0" distR="0" wp14:anchorId="16791455" wp14:editId="170695DB">
            <wp:extent cx="533400" cy="5334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b/>
          <w:bCs/>
          <w:lang w:val="en-GB"/>
        </w:rPr>
        <w:br/>
      </w:r>
      <w:r w:rsidR="00B01EDB" w:rsidRPr="00B01EDB">
        <w:rPr>
          <w:b/>
          <w:bCs/>
          <w:lang w:val="en-GB"/>
        </w:rPr>
        <w:t xml:space="preserve">Recommendation </w:t>
      </w:r>
      <w:r w:rsidR="00C44635">
        <w:rPr>
          <w:b/>
          <w:bCs/>
          <w:lang w:val="en-GB"/>
        </w:rPr>
        <w:t>5</w:t>
      </w:r>
      <w:r w:rsidR="00795B5E" w:rsidRPr="00B01EDB">
        <w:rPr>
          <w:b/>
          <w:bCs/>
          <w:lang w:val="en-GB"/>
        </w:rPr>
        <w:t>:</w:t>
      </w:r>
      <w:r w:rsidR="00795B5E" w:rsidRPr="00795B5E">
        <w:rPr>
          <w:lang w:val="en-GB"/>
        </w:rPr>
        <w:t xml:space="preserve"> More evidence is needed on the cost and availability of goods and services in different geographical contexts, and how models of </w:t>
      </w:r>
      <w:r w:rsidR="00795B5E" w:rsidRPr="00795B5E">
        <w:rPr>
          <w:lang w:val="en-GB"/>
        </w:rPr>
        <w:lastRenderedPageBreak/>
        <w:t xml:space="preserve">delivery can be best suited to local contexts. This is needed to inform the design of benefit packages that are feasible and appropriately </w:t>
      </w:r>
      <w:r w:rsidR="00591B82" w:rsidRPr="00795B5E">
        <w:rPr>
          <w:lang w:val="en-GB"/>
        </w:rPr>
        <w:t>resource</w:t>
      </w:r>
      <w:r w:rsidR="00591B82">
        <w:rPr>
          <w:lang w:val="en-GB"/>
        </w:rPr>
        <w:t>d</w:t>
      </w:r>
      <w:r w:rsidR="00591B82" w:rsidRPr="00795B5E">
        <w:rPr>
          <w:lang w:val="en-GB"/>
        </w:rPr>
        <w:t xml:space="preserve"> </w:t>
      </w:r>
      <w:r w:rsidR="00795B5E" w:rsidRPr="00795B5E">
        <w:rPr>
          <w:lang w:val="en-GB"/>
        </w:rPr>
        <w:t>in diverse contexts. For example, providing human support services in rural and urban areas may need to incorporate different approaches.</w:t>
      </w:r>
    </w:p>
    <w:p w14:paraId="719B8BE6" w14:textId="581FE9F4" w:rsidR="00FC6EB9" w:rsidRPr="00184850" w:rsidRDefault="00795B5E" w:rsidP="005D2F96">
      <w:pPr>
        <w:pStyle w:val="Heading2"/>
        <w:spacing w:before="600"/>
      </w:pPr>
      <w:bookmarkStart w:id="65" w:name="_Toc214629962"/>
      <w:r w:rsidRPr="00184850">
        <w:t>Mix of schemes across the life cycle. Cash, in-kind and access to services. Both mainstream and disability-specific</w:t>
      </w:r>
      <w:r w:rsidR="00FC6EB9" w:rsidRPr="00184850">
        <w:t>:</w:t>
      </w:r>
      <w:bookmarkEnd w:id="65"/>
    </w:p>
    <w:p w14:paraId="54D728AD" w14:textId="377A2200" w:rsidR="006D2D2F" w:rsidRDefault="00784CE4" w:rsidP="00184850">
      <w:pPr>
        <w:spacing w:line="360" w:lineRule="auto"/>
        <w:rPr>
          <w:lang w:val="en-GB"/>
        </w:rPr>
      </w:pPr>
      <w:r>
        <w:rPr>
          <w:lang w:val="en-GB"/>
        </w:rPr>
        <w:t>Achiev</w:t>
      </w:r>
      <w:r w:rsidR="00824D4B">
        <w:rPr>
          <w:lang w:val="en-GB"/>
        </w:rPr>
        <w:t xml:space="preserve">ing social protection outcomes for persons with disabilities requires a mix of schemes, including cash </w:t>
      </w:r>
      <w:r w:rsidR="00B826C1">
        <w:rPr>
          <w:lang w:val="en-GB"/>
        </w:rPr>
        <w:t xml:space="preserve">and in-kind benefits, as well as </w:t>
      </w:r>
      <w:r w:rsidR="00710218">
        <w:rPr>
          <w:lang w:val="en-GB"/>
        </w:rPr>
        <w:t xml:space="preserve">mechanisms to </w:t>
      </w:r>
      <w:r w:rsidR="00B826C1">
        <w:rPr>
          <w:lang w:val="en-GB"/>
        </w:rPr>
        <w:t>facilitat</w:t>
      </w:r>
      <w:r w:rsidR="00710218">
        <w:rPr>
          <w:lang w:val="en-GB"/>
        </w:rPr>
        <w:t>e</w:t>
      </w:r>
      <w:r w:rsidR="00B826C1">
        <w:rPr>
          <w:lang w:val="en-GB"/>
        </w:rPr>
        <w:t xml:space="preserve"> linkages </w:t>
      </w:r>
      <w:r w:rsidR="00710218">
        <w:rPr>
          <w:lang w:val="en-GB"/>
        </w:rPr>
        <w:t xml:space="preserve">and support access </w:t>
      </w:r>
      <w:r w:rsidR="00B826C1">
        <w:rPr>
          <w:lang w:val="en-GB"/>
        </w:rPr>
        <w:t xml:space="preserve">to </w:t>
      </w:r>
      <w:r w:rsidR="00710218">
        <w:rPr>
          <w:lang w:val="en-GB"/>
        </w:rPr>
        <w:t>education</w:t>
      </w:r>
      <w:r w:rsidR="00591B82">
        <w:rPr>
          <w:lang w:val="en-GB"/>
        </w:rPr>
        <w:t>,</w:t>
      </w:r>
      <w:r w:rsidR="00710218">
        <w:rPr>
          <w:lang w:val="en-GB"/>
        </w:rPr>
        <w:t xml:space="preserve"> health, employment and economic empowerment services.</w:t>
      </w:r>
      <w:r w:rsidR="006D2D2F">
        <w:rPr>
          <w:lang w:val="en-GB"/>
        </w:rPr>
        <w:t xml:space="preserve"> A combination of mainstream and disability-targeted programs is needed.</w:t>
      </w:r>
      <w:r w:rsidR="00B826C1">
        <w:rPr>
          <w:lang w:val="en-GB"/>
        </w:rPr>
        <w:t xml:space="preserve"> </w:t>
      </w:r>
      <w:r w:rsidR="000A7193">
        <w:rPr>
          <w:lang w:val="en-GB"/>
        </w:rPr>
        <w:t xml:space="preserve">The </w:t>
      </w:r>
      <w:r w:rsidR="00A95E70">
        <w:rPr>
          <w:lang w:val="en-GB"/>
        </w:rPr>
        <w:t xml:space="preserve">dual program approach of France provides one example (albeit a resource-intensive one) of a </w:t>
      </w:r>
      <w:r w:rsidR="004528B0">
        <w:rPr>
          <w:lang w:val="en-GB"/>
        </w:rPr>
        <w:t xml:space="preserve">system </w:t>
      </w:r>
      <w:r w:rsidR="0053029D">
        <w:rPr>
          <w:lang w:val="en-GB"/>
        </w:rPr>
        <w:t xml:space="preserve">that </w:t>
      </w:r>
      <w:r w:rsidR="004528B0">
        <w:rPr>
          <w:lang w:val="en-GB"/>
        </w:rPr>
        <w:t xml:space="preserve">aims </w:t>
      </w:r>
      <w:r w:rsidR="00591B82">
        <w:rPr>
          <w:lang w:val="en-GB"/>
        </w:rPr>
        <w:t xml:space="preserve">to </w:t>
      </w:r>
      <w:r w:rsidR="0053029D">
        <w:rPr>
          <w:lang w:val="en-GB"/>
        </w:rPr>
        <w:t xml:space="preserve">address poverty related to disability through a cash </w:t>
      </w:r>
      <w:proofErr w:type="gramStart"/>
      <w:r w:rsidR="0053029D">
        <w:rPr>
          <w:lang w:val="en-GB"/>
        </w:rPr>
        <w:t>benefit, but</w:t>
      </w:r>
      <w:proofErr w:type="gramEnd"/>
      <w:r w:rsidR="0053029D">
        <w:rPr>
          <w:lang w:val="en-GB"/>
        </w:rPr>
        <w:t xml:space="preserve"> then adds on a more comprehensive program designed to address complex support needs through a mix of in-kind benefits and services.</w:t>
      </w:r>
      <w:r w:rsidR="00C51F90">
        <w:rPr>
          <w:lang w:val="en-GB"/>
        </w:rPr>
        <w:t xml:space="preserve"> In addition, improvements in infrastructure and other aspects of the environment can also reduce costs currently faced by persons with disabilities.</w:t>
      </w:r>
    </w:p>
    <w:p w14:paraId="77041994" w14:textId="0D427C38" w:rsidR="00795B5E" w:rsidRDefault="00205B05" w:rsidP="00184850">
      <w:pPr>
        <w:spacing w:line="360" w:lineRule="auto"/>
        <w:rPr>
          <w:lang w:val="en-GB"/>
        </w:rPr>
      </w:pPr>
      <w:r>
        <w:rPr>
          <w:lang w:val="en-GB"/>
        </w:rPr>
        <w:t>In Indonesia, t</w:t>
      </w:r>
      <w:r w:rsidR="00795B5E" w:rsidRPr="00795B5E">
        <w:rPr>
          <w:lang w:val="en-GB"/>
        </w:rPr>
        <w:t>hough it is true that the ATENSI program moves beyond cash to offer goods and services, those are not based on a rigorous analysis of the required goods and services, and, more importantly, the program is targeted only towards people living in poverty.</w:t>
      </w:r>
      <w:r w:rsidR="00FF12E9">
        <w:rPr>
          <w:lang w:val="en-GB"/>
        </w:rPr>
        <w:t xml:space="preserve"> Focus group discussion participants have also suggested that the quality and quantity of in-kind benefits may be lacking in some instances. </w:t>
      </w:r>
    </w:p>
    <w:p w14:paraId="2E153FBB" w14:textId="7D57E432" w:rsidR="00205B05" w:rsidRPr="00795B5E" w:rsidRDefault="00862E4F" w:rsidP="00184850">
      <w:pPr>
        <w:spacing w:line="360" w:lineRule="auto"/>
        <w:rPr>
          <w:lang w:val="en-GB"/>
        </w:rPr>
      </w:pPr>
      <w:r>
        <w:rPr>
          <w:lang w:val="en-GB"/>
        </w:rPr>
        <w:t>Evidence reviewed in this study highlights significant gaps in access to mainstream social protection schemes for persons with disabilities</w:t>
      </w:r>
      <w:r w:rsidR="005D7370">
        <w:rPr>
          <w:lang w:val="en-GB"/>
        </w:rPr>
        <w:t xml:space="preserve">: persons with disabilities access those schemes at lower rates </w:t>
      </w:r>
      <w:r w:rsidR="00AD4318">
        <w:rPr>
          <w:lang w:val="en-GB"/>
        </w:rPr>
        <w:t xml:space="preserve">than persons without disabilities, despite experiencing higher levels of poverty. </w:t>
      </w:r>
      <w:r w:rsidR="00E2504F">
        <w:rPr>
          <w:lang w:val="en-GB"/>
        </w:rPr>
        <w:t xml:space="preserve">Focus group discussions </w:t>
      </w:r>
      <w:r w:rsidR="002A1B9B">
        <w:rPr>
          <w:lang w:val="en-GB"/>
        </w:rPr>
        <w:t xml:space="preserve">identified </w:t>
      </w:r>
      <w:r w:rsidR="00E2504F">
        <w:rPr>
          <w:lang w:val="en-GB"/>
        </w:rPr>
        <w:t xml:space="preserve">low awareness and understanding of </w:t>
      </w:r>
      <w:r w:rsidR="002A1B9B">
        <w:rPr>
          <w:lang w:val="en-GB"/>
        </w:rPr>
        <w:t xml:space="preserve">various schemes, lack of accessible information and processes, accessibility barriers and </w:t>
      </w:r>
      <w:r w:rsidR="00F5363C">
        <w:rPr>
          <w:lang w:val="en-GB"/>
        </w:rPr>
        <w:t xml:space="preserve">undertrained personnel as factors potentially contributing to this gap (although the </w:t>
      </w:r>
      <w:r w:rsidR="00B85B48">
        <w:rPr>
          <w:lang w:val="en-GB"/>
        </w:rPr>
        <w:t xml:space="preserve">FGD </w:t>
      </w:r>
      <w:r w:rsidR="00F5363C">
        <w:rPr>
          <w:lang w:val="en-GB"/>
        </w:rPr>
        <w:t xml:space="preserve">sample was too small to support </w:t>
      </w:r>
      <w:r w:rsidR="00B85B48">
        <w:rPr>
          <w:lang w:val="en-GB"/>
        </w:rPr>
        <w:t>clear conclusions on this).</w:t>
      </w:r>
      <w:r w:rsidR="00E309FD">
        <w:rPr>
          <w:lang w:val="en-GB"/>
        </w:rPr>
        <w:t xml:space="preserve"> </w:t>
      </w:r>
      <w:r w:rsidR="00EA3BCE">
        <w:rPr>
          <w:lang w:val="en-GB"/>
        </w:rPr>
        <w:t>P</w:t>
      </w:r>
      <w:r w:rsidR="00E309FD" w:rsidRPr="00795B5E">
        <w:rPr>
          <w:lang w:val="en-GB"/>
        </w:rPr>
        <w:t>ubliciz</w:t>
      </w:r>
      <w:r w:rsidR="00EA3BCE">
        <w:rPr>
          <w:lang w:val="en-GB"/>
        </w:rPr>
        <w:t>ing</w:t>
      </w:r>
      <w:r w:rsidR="00E309FD" w:rsidRPr="00795B5E">
        <w:rPr>
          <w:lang w:val="en-GB"/>
        </w:rPr>
        <w:t xml:space="preserve"> existing programs</w:t>
      </w:r>
      <w:r w:rsidR="00680908">
        <w:rPr>
          <w:lang w:val="en-GB"/>
        </w:rPr>
        <w:t>, train</w:t>
      </w:r>
      <w:r w:rsidR="00EA3BCE">
        <w:rPr>
          <w:lang w:val="en-GB"/>
        </w:rPr>
        <w:t>ing</w:t>
      </w:r>
      <w:r w:rsidR="00680908">
        <w:rPr>
          <w:lang w:val="en-GB"/>
        </w:rPr>
        <w:t xml:space="preserve"> personnel</w:t>
      </w:r>
      <w:r w:rsidR="00E309FD" w:rsidRPr="00795B5E">
        <w:rPr>
          <w:lang w:val="en-GB"/>
        </w:rPr>
        <w:t xml:space="preserve"> and provid</w:t>
      </w:r>
      <w:r w:rsidR="00EA3BCE">
        <w:rPr>
          <w:lang w:val="en-GB"/>
        </w:rPr>
        <w:t>ing</w:t>
      </w:r>
      <w:r w:rsidR="00E309FD" w:rsidRPr="00795B5E">
        <w:rPr>
          <w:lang w:val="en-GB"/>
        </w:rPr>
        <w:t xml:space="preserve"> easy access to accessible information describing </w:t>
      </w:r>
      <w:r w:rsidR="00E309FD" w:rsidRPr="00795B5E">
        <w:rPr>
          <w:lang w:val="en-GB"/>
        </w:rPr>
        <w:lastRenderedPageBreak/>
        <w:t>eligibility rules, application procedures and benefits</w:t>
      </w:r>
      <w:r w:rsidR="0069355C">
        <w:rPr>
          <w:lang w:val="en-GB"/>
        </w:rPr>
        <w:t xml:space="preserve">, </w:t>
      </w:r>
      <w:r w:rsidR="004B490B">
        <w:rPr>
          <w:lang w:val="en-GB"/>
        </w:rPr>
        <w:t xml:space="preserve">could provide </w:t>
      </w:r>
      <w:r w:rsidR="00591B82">
        <w:rPr>
          <w:lang w:val="en-GB"/>
        </w:rPr>
        <w:t xml:space="preserve">a </w:t>
      </w:r>
      <w:r w:rsidR="004B490B">
        <w:rPr>
          <w:lang w:val="en-GB"/>
        </w:rPr>
        <w:t>starting point</w:t>
      </w:r>
      <w:r w:rsidR="00EA3BCE">
        <w:rPr>
          <w:lang w:val="en-GB"/>
        </w:rPr>
        <w:t xml:space="preserve"> for efforts to increase </w:t>
      </w:r>
      <w:r w:rsidR="000B0A09">
        <w:rPr>
          <w:lang w:val="en-GB"/>
        </w:rPr>
        <w:t>access</w:t>
      </w:r>
      <w:r w:rsidR="00E309FD" w:rsidRPr="00795B5E">
        <w:rPr>
          <w:lang w:val="en-GB"/>
        </w:rPr>
        <w:t>.</w:t>
      </w:r>
    </w:p>
    <w:p w14:paraId="69034858" w14:textId="2E8CF11F" w:rsidR="00BA336C" w:rsidRPr="00184850" w:rsidRDefault="00795B5E" w:rsidP="0023267A">
      <w:pPr>
        <w:pStyle w:val="Heading2"/>
      </w:pPr>
      <w:bookmarkStart w:id="66" w:name="_Toc214629963"/>
      <w:r w:rsidRPr="00184850">
        <w:t>Individualised disability assessment based on barriers and support requirements, as well as impairment and activity limitations</w:t>
      </w:r>
      <w:r w:rsidR="00BA336C" w:rsidRPr="00184850">
        <w:t>:</w:t>
      </w:r>
      <w:bookmarkEnd w:id="66"/>
      <w:r w:rsidRPr="00184850">
        <w:tab/>
      </w:r>
    </w:p>
    <w:p w14:paraId="017DE788" w14:textId="77777777" w:rsidR="002F52DF" w:rsidRDefault="004711A2" w:rsidP="00184850">
      <w:pPr>
        <w:spacing w:line="360" w:lineRule="auto"/>
        <w:rPr>
          <w:lang w:val="en-GB"/>
        </w:rPr>
      </w:pPr>
      <w:r>
        <w:rPr>
          <w:lang w:val="en-GB"/>
        </w:rPr>
        <w:t>As discussed above, moving beyond a one-size-fits-all approach requires a system that can iden</w:t>
      </w:r>
      <w:r w:rsidR="00656756">
        <w:rPr>
          <w:lang w:val="en-GB"/>
        </w:rPr>
        <w:t xml:space="preserve">tify and assess disability on an individualised basis. Crucially, </w:t>
      </w:r>
      <w:r w:rsidR="00FD4815">
        <w:rPr>
          <w:lang w:val="en-GB"/>
        </w:rPr>
        <w:t xml:space="preserve">building an inclusive social protection system requires moving away from entirely medical- or impairment-based systems, towards one </w:t>
      </w:r>
      <w:r w:rsidR="00296A12">
        <w:rPr>
          <w:lang w:val="en-GB"/>
        </w:rPr>
        <w:t xml:space="preserve">that considers individuals’ barriers and support requirements, alongside their impairment and activity limitation. </w:t>
      </w:r>
    </w:p>
    <w:p w14:paraId="73563075" w14:textId="5FCC06BD" w:rsidR="00795B5E" w:rsidRDefault="00795B5E" w:rsidP="00184850">
      <w:pPr>
        <w:spacing w:line="360" w:lineRule="auto"/>
        <w:rPr>
          <w:lang w:val="en-GB"/>
        </w:rPr>
      </w:pPr>
      <w:r w:rsidRPr="00795B5E">
        <w:rPr>
          <w:lang w:val="en-GB"/>
        </w:rPr>
        <w:t>Building a system that tailors benefits to individual needs, as in France, cannot be accomplished without an individuali</w:t>
      </w:r>
      <w:r w:rsidR="00B85B48">
        <w:rPr>
          <w:lang w:val="en-GB"/>
        </w:rPr>
        <w:t>z</w:t>
      </w:r>
      <w:r w:rsidRPr="00795B5E">
        <w:rPr>
          <w:lang w:val="en-GB"/>
        </w:rPr>
        <w:t xml:space="preserve">ed assessment system that can determine support needs – and that includes the potential extra costs associated with working, to remove a barrier to work. While the French system may be too involved for Indonesia, the system being developed in </w:t>
      </w:r>
      <w:r w:rsidR="00591B82">
        <w:rPr>
          <w:lang w:val="en-GB"/>
        </w:rPr>
        <w:t xml:space="preserve">the </w:t>
      </w:r>
      <w:r w:rsidRPr="00795B5E">
        <w:rPr>
          <w:lang w:val="en-GB"/>
        </w:rPr>
        <w:t>Philippines can offer a more workable example.</w:t>
      </w:r>
      <w:r w:rsidR="00FF0ECF">
        <w:rPr>
          <w:lang w:val="en-GB"/>
        </w:rPr>
        <w:t xml:space="preserve"> </w:t>
      </w:r>
    </w:p>
    <w:p w14:paraId="4B559AA3" w14:textId="0C0E51BE" w:rsidR="00184850" w:rsidRPr="0023267A" w:rsidRDefault="00184850" w:rsidP="0023267A">
      <w:pPr>
        <w:pStyle w:val="Textboxyellow"/>
        <w:rPr>
          <w:lang w:val="en-GB"/>
        </w:rPr>
      </w:pPr>
      <w:r>
        <w:rPr>
          <w:rFonts w:cstheme="majorHAnsi"/>
          <w:b/>
          <w:bCs/>
          <w:noProof/>
        </w:rPr>
        <w:drawing>
          <wp:inline distT="0" distB="0" distL="0" distR="0" wp14:anchorId="3DF48E30" wp14:editId="72AFB312">
            <wp:extent cx="533400" cy="5334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b/>
          <w:bCs/>
          <w:lang w:val="en-GB"/>
        </w:rPr>
        <w:br/>
      </w:r>
      <w:r w:rsidR="00FF0ECF" w:rsidRPr="00501886">
        <w:rPr>
          <w:b/>
          <w:bCs/>
          <w:lang w:val="en-GB"/>
        </w:rPr>
        <w:t>Recommendation</w:t>
      </w:r>
      <w:r w:rsidR="0029691F">
        <w:rPr>
          <w:b/>
          <w:bCs/>
          <w:lang w:val="en-GB"/>
        </w:rPr>
        <w:t xml:space="preserve"> 6</w:t>
      </w:r>
      <w:r w:rsidR="00FF0ECF" w:rsidRPr="00501886">
        <w:rPr>
          <w:b/>
          <w:bCs/>
          <w:lang w:val="en-GB"/>
        </w:rPr>
        <w:t xml:space="preserve">: </w:t>
      </w:r>
      <w:r w:rsidR="00FF0ECF">
        <w:rPr>
          <w:lang w:val="en-GB"/>
        </w:rPr>
        <w:t xml:space="preserve">More </w:t>
      </w:r>
      <w:r w:rsidR="00083D38">
        <w:rPr>
          <w:lang w:val="en-GB"/>
        </w:rPr>
        <w:t xml:space="preserve">information is needed – e.g. </w:t>
      </w:r>
      <w:r w:rsidR="00FF0ECF">
        <w:rPr>
          <w:lang w:val="en-GB"/>
        </w:rPr>
        <w:t xml:space="preserve">detailed </w:t>
      </w:r>
      <w:r w:rsidR="003F52F8">
        <w:rPr>
          <w:lang w:val="en-GB"/>
        </w:rPr>
        <w:t xml:space="preserve">system </w:t>
      </w:r>
      <w:r w:rsidR="006F61AC">
        <w:rPr>
          <w:lang w:val="en-GB"/>
        </w:rPr>
        <w:t xml:space="preserve">descriptions, analysis, case studies and/or </w:t>
      </w:r>
      <w:r w:rsidR="003F52F8">
        <w:rPr>
          <w:lang w:val="en-GB"/>
        </w:rPr>
        <w:t xml:space="preserve">direct knowledge exchange </w:t>
      </w:r>
      <w:r w:rsidR="00083D38">
        <w:rPr>
          <w:lang w:val="en-GB"/>
        </w:rPr>
        <w:t xml:space="preserve">– </w:t>
      </w:r>
      <w:r w:rsidR="002C5BE1">
        <w:rPr>
          <w:lang w:val="en-GB"/>
        </w:rPr>
        <w:t xml:space="preserve">on </w:t>
      </w:r>
      <w:r w:rsidR="00FA5012">
        <w:rPr>
          <w:lang w:val="en-GB"/>
        </w:rPr>
        <w:t xml:space="preserve">relevant international examples of systems for individualized disability assessment that are based on barriers and support requirements. </w:t>
      </w:r>
      <w:r w:rsidR="00B47F3F">
        <w:rPr>
          <w:lang w:val="en-GB"/>
        </w:rPr>
        <w:t xml:space="preserve">This information can be used, with the involvement of persons with disabilities, to identify elements of such systems that could be </w:t>
      </w:r>
      <w:r w:rsidR="00501886">
        <w:rPr>
          <w:lang w:val="en-GB"/>
        </w:rPr>
        <w:t>adapted for Indonesia.</w:t>
      </w:r>
    </w:p>
    <w:p w14:paraId="4C8DF5B5" w14:textId="70F6E900" w:rsidR="00795B5E" w:rsidRPr="00184850" w:rsidRDefault="00795B5E" w:rsidP="005D2F96">
      <w:pPr>
        <w:pStyle w:val="Heading2"/>
        <w:spacing w:before="600"/>
      </w:pPr>
      <w:bookmarkStart w:id="67" w:name="_Toc214629964"/>
      <w:r w:rsidRPr="00184850">
        <w:t>Accessibility and non-discrimination. Removal of physical, communication, information, institutional and attitudinal barriers. Equal access for diverse people in all locations</w:t>
      </w:r>
      <w:r w:rsidR="00795566" w:rsidRPr="00184850">
        <w:t>:</w:t>
      </w:r>
      <w:bookmarkEnd w:id="67"/>
    </w:p>
    <w:p w14:paraId="4CE6363C" w14:textId="77777777" w:rsidR="00721BF7" w:rsidRDefault="000B0A09" w:rsidP="00184850">
      <w:pPr>
        <w:spacing w:line="360" w:lineRule="auto"/>
        <w:rPr>
          <w:lang w:val="en-GB"/>
        </w:rPr>
      </w:pPr>
      <w:r>
        <w:rPr>
          <w:lang w:val="en-GB"/>
        </w:rPr>
        <w:t xml:space="preserve">Focus group discussions highlighted a range </w:t>
      </w:r>
      <w:r w:rsidR="000D0935">
        <w:rPr>
          <w:lang w:val="en-GB"/>
        </w:rPr>
        <w:t xml:space="preserve">of barriers to understanding and accessing social protection programs and to receiving and using their benefits. </w:t>
      </w:r>
      <w:r w:rsidR="002D5B75">
        <w:rPr>
          <w:lang w:val="en-GB"/>
        </w:rPr>
        <w:lastRenderedPageBreak/>
        <w:t xml:space="preserve">Participants raised various issues of </w:t>
      </w:r>
      <w:r w:rsidR="004A5D98">
        <w:rPr>
          <w:lang w:val="en-GB"/>
        </w:rPr>
        <w:t>in</w:t>
      </w:r>
      <w:r w:rsidR="002D5B75">
        <w:rPr>
          <w:lang w:val="en-GB"/>
        </w:rPr>
        <w:t xml:space="preserve">accessibility, </w:t>
      </w:r>
      <w:r w:rsidR="004A5D98">
        <w:rPr>
          <w:lang w:val="en-GB"/>
        </w:rPr>
        <w:t>lack of transparency and perceived discriminatory treatment</w:t>
      </w:r>
      <w:r w:rsidR="00FC20EF">
        <w:rPr>
          <w:lang w:val="en-GB"/>
        </w:rPr>
        <w:t xml:space="preserve">. </w:t>
      </w:r>
      <w:r w:rsidR="00721BF7">
        <w:rPr>
          <w:lang w:val="en-GB"/>
        </w:rPr>
        <w:t>M</w:t>
      </w:r>
      <w:r w:rsidR="00795B5E" w:rsidRPr="00795B5E">
        <w:rPr>
          <w:lang w:val="en-GB"/>
        </w:rPr>
        <w:t xml:space="preserve">ore information is needed on why persons with disabilities in Indonesia, as cited in this report, are less likely to access </w:t>
      </w:r>
      <w:r w:rsidR="00721BF7">
        <w:rPr>
          <w:lang w:val="en-GB"/>
        </w:rPr>
        <w:t>general social protection programs</w:t>
      </w:r>
      <w:r w:rsidR="00795B5E" w:rsidRPr="00795B5E">
        <w:rPr>
          <w:lang w:val="en-GB"/>
        </w:rPr>
        <w:t xml:space="preserve">. Is this because of lack of awareness among eligible persons with disabilities? Or among administrative personnel? Or is it because of inaccessible application and disbursement procedures? Or interactions between program design, regulation, and implementation? </w:t>
      </w:r>
    </w:p>
    <w:p w14:paraId="229D96A7" w14:textId="62861526" w:rsidR="00795B5E" w:rsidRPr="00795B5E" w:rsidRDefault="00795B5E" w:rsidP="00184850">
      <w:pPr>
        <w:spacing w:line="360" w:lineRule="auto"/>
        <w:rPr>
          <w:lang w:val="en-GB"/>
        </w:rPr>
      </w:pPr>
      <w:r w:rsidRPr="00795B5E">
        <w:rPr>
          <w:lang w:val="en-GB"/>
        </w:rPr>
        <w:t>Robust and representative evidence is required on the barriers that prevent access to social protection, considering the diverse experiences of persons with disabilities in Indonesia depending on their type of disability, gender, geographic location, ethnicity, and other factors.</w:t>
      </w:r>
    </w:p>
    <w:p w14:paraId="058D3F0F" w14:textId="332DB4AC" w:rsidR="00795B5E" w:rsidRPr="00795B5E" w:rsidRDefault="00184850" w:rsidP="00184850">
      <w:pPr>
        <w:pStyle w:val="Textboxyellow"/>
        <w:rPr>
          <w:lang w:val="en-GB"/>
        </w:rPr>
      </w:pPr>
      <w:r>
        <w:rPr>
          <w:rFonts w:cstheme="majorHAnsi"/>
          <w:b/>
          <w:bCs/>
          <w:noProof/>
        </w:rPr>
        <w:drawing>
          <wp:inline distT="0" distB="0" distL="0" distR="0" wp14:anchorId="5D4ABCCE" wp14:editId="5975A270">
            <wp:extent cx="533400" cy="5334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b/>
          <w:bCs/>
          <w:lang w:val="en-GB"/>
        </w:rPr>
        <w:br/>
      </w:r>
      <w:r w:rsidR="00B01EDB" w:rsidRPr="00B01EDB">
        <w:rPr>
          <w:b/>
          <w:bCs/>
          <w:lang w:val="en-GB"/>
        </w:rPr>
        <w:t xml:space="preserve">Recommendation </w:t>
      </w:r>
      <w:r w:rsidR="0029691F">
        <w:rPr>
          <w:b/>
          <w:bCs/>
          <w:lang w:val="en-GB"/>
        </w:rPr>
        <w:t>7</w:t>
      </w:r>
      <w:r w:rsidR="00795B5E" w:rsidRPr="00B01EDB">
        <w:rPr>
          <w:b/>
          <w:bCs/>
          <w:lang w:val="en-GB"/>
        </w:rPr>
        <w:t xml:space="preserve">: </w:t>
      </w:r>
      <w:r w:rsidR="00795B5E" w:rsidRPr="00795B5E">
        <w:rPr>
          <w:lang w:val="en-GB"/>
        </w:rPr>
        <w:t>More evidence is needed on the barriers that diverse persons with disabilities experience at each stage of social protection programming, and their perspectives on opportunities to strengthen the system. This information is needed to strengthening overall system equity and coverage, and to identify the reforms and measures required to ensure key systemic features are in place – such as accessibility, non-discrimination and personal choice. Specific evidence could inform exploration of ‘one-stop shops’ that can potentially address issues of low awareness and barriers to access, by reducing travel and time needed to learn about and apply for multiple programs.</w:t>
      </w:r>
      <w:r w:rsidR="00721BF7">
        <w:rPr>
          <w:lang w:val="en-GB"/>
        </w:rPr>
        <w:t xml:space="preserve"> </w:t>
      </w:r>
    </w:p>
    <w:p w14:paraId="55E79249" w14:textId="7D8B5503" w:rsidR="00795566" w:rsidRPr="00184850" w:rsidRDefault="00795B5E" w:rsidP="005D2F96">
      <w:pPr>
        <w:pStyle w:val="Heading2"/>
        <w:spacing w:before="600"/>
      </w:pPr>
      <w:bookmarkStart w:id="68" w:name="_Toc214629965"/>
      <w:r w:rsidRPr="00184850">
        <w:t>Personal autonomy, choice, privacy and control over benefits. Direct receipt by persons with disabilities. Recognition of legal capacity</w:t>
      </w:r>
      <w:r w:rsidR="00795566" w:rsidRPr="00184850">
        <w:t>:</w:t>
      </w:r>
      <w:bookmarkEnd w:id="68"/>
    </w:p>
    <w:p w14:paraId="367BE6B9" w14:textId="09ED869F" w:rsidR="002831CC" w:rsidRDefault="00273927" w:rsidP="00184850">
      <w:pPr>
        <w:spacing w:line="360" w:lineRule="auto"/>
        <w:rPr>
          <w:lang w:val="en-GB"/>
        </w:rPr>
      </w:pPr>
      <w:r w:rsidRPr="00273927">
        <w:rPr>
          <w:lang w:val="en-GB"/>
        </w:rPr>
        <w:t>Social protection benefits, whether mainstream or disability-specific, should always be provided to persons</w:t>
      </w:r>
      <w:r>
        <w:rPr>
          <w:lang w:val="en-GB"/>
        </w:rPr>
        <w:t xml:space="preserve"> </w:t>
      </w:r>
      <w:r w:rsidRPr="00273927">
        <w:rPr>
          <w:lang w:val="en-GB"/>
        </w:rPr>
        <w:t>with disabilities in a way that allows for their choice and control over the benefit.</w:t>
      </w:r>
      <w:r w:rsidR="00432275">
        <w:rPr>
          <w:lang w:val="en-GB"/>
        </w:rPr>
        <w:t xml:space="preserve"> B</w:t>
      </w:r>
      <w:r w:rsidR="00432275" w:rsidRPr="00432275">
        <w:rPr>
          <w:lang w:val="en-GB"/>
        </w:rPr>
        <w:t>enefits aimed at supporting persons with disabilities should be individual and directly</w:t>
      </w:r>
      <w:r w:rsidR="00432275">
        <w:rPr>
          <w:lang w:val="en-GB"/>
        </w:rPr>
        <w:t xml:space="preserve"> </w:t>
      </w:r>
      <w:r w:rsidR="00432275" w:rsidRPr="00432275">
        <w:rPr>
          <w:lang w:val="en-GB"/>
        </w:rPr>
        <w:t>received by the person with disabilities</w:t>
      </w:r>
      <w:r w:rsidR="00295699">
        <w:rPr>
          <w:lang w:val="en-GB"/>
        </w:rPr>
        <w:t>, and their legal capacity to register for and receive benefits should be recognized</w:t>
      </w:r>
      <w:r w:rsidR="00432275">
        <w:rPr>
          <w:lang w:val="en-GB"/>
        </w:rPr>
        <w:t>.</w:t>
      </w:r>
    </w:p>
    <w:p w14:paraId="59DD00BD" w14:textId="16F18639" w:rsidR="00F025E3" w:rsidRDefault="00155718" w:rsidP="00184850">
      <w:pPr>
        <w:spacing w:line="360" w:lineRule="auto"/>
        <w:rPr>
          <w:lang w:val="en-GB"/>
        </w:rPr>
      </w:pPr>
      <w:r>
        <w:rPr>
          <w:lang w:val="en-GB"/>
        </w:rPr>
        <w:lastRenderedPageBreak/>
        <w:t xml:space="preserve">Evidence reviewed in this study did not support clear conclusions on the extent to which </w:t>
      </w:r>
      <w:r w:rsidR="00886971">
        <w:rPr>
          <w:lang w:val="en-GB"/>
        </w:rPr>
        <w:t>persons with disabilities in Indonesia maintain personal autonomy, choice, privacy and control over benefits</w:t>
      </w:r>
      <w:r w:rsidR="00592080">
        <w:rPr>
          <w:lang w:val="en-GB"/>
        </w:rPr>
        <w:t>.</w:t>
      </w:r>
      <w:r w:rsidR="006448C1">
        <w:rPr>
          <w:lang w:val="en-GB"/>
        </w:rPr>
        <w:t xml:space="preserve"> </w:t>
      </w:r>
      <w:r w:rsidR="00592080">
        <w:rPr>
          <w:lang w:val="en-GB"/>
        </w:rPr>
        <w:t>H</w:t>
      </w:r>
      <w:r w:rsidR="006448C1">
        <w:rPr>
          <w:lang w:val="en-GB"/>
        </w:rPr>
        <w:t xml:space="preserve">owever, international experience suggests </w:t>
      </w:r>
      <w:r w:rsidR="00592080">
        <w:rPr>
          <w:lang w:val="en-GB"/>
        </w:rPr>
        <w:t>this presents an issue in most contexts</w:t>
      </w:r>
      <w:r w:rsidR="008F4CC6">
        <w:rPr>
          <w:lang w:val="en-GB"/>
        </w:rPr>
        <w:t xml:space="preserve">, and evidence from the desk review and FGDs </w:t>
      </w:r>
      <w:r w:rsidR="002E6818">
        <w:rPr>
          <w:lang w:val="en-GB"/>
        </w:rPr>
        <w:t>suggest this may be the case in Indonesia</w:t>
      </w:r>
      <w:r w:rsidR="00592080">
        <w:rPr>
          <w:lang w:val="en-GB"/>
        </w:rPr>
        <w:t>.</w:t>
      </w:r>
      <w:r w:rsidR="00886971">
        <w:rPr>
          <w:lang w:val="en-GB"/>
        </w:rPr>
        <w:t xml:space="preserve"> </w:t>
      </w:r>
    </w:p>
    <w:p w14:paraId="16B8D93A" w14:textId="15370457" w:rsidR="00795B5E" w:rsidRDefault="002E6818" w:rsidP="00184850">
      <w:pPr>
        <w:spacing w:line="360" w:lineRule="auto"/>
        <w:rPr>
          <w:lang w:val="en-GB"/>
        </w:rPr>
      </w:pPr>
      <w:r>
        <w:rPr>
          <w:lang w:val="en-GB"/>
        </w:rPr>
        <w:t xml:space="preserve">For example, the </w:t>
      </w:r>
      <w:r w:rsidR="00B0358D" w:rsidRPr="008F4CC6">
        <w:rPr>
          <w:lang w:val="en-GB"/>
        </w:rPr>
        <w:t xml:space="preserve">desk review </w:t>
      </w:r>
      <w:r>
        <w:rPr>
          <w:lang w:val="en-GB"/>
        </w:rPr>
        <w:t xml:space="preserve">considered </w:t>
      </w:r>
      <w:r w:rsidR="00B0358D" w:rsidRPr="008F4CC6">
        <w:rPr>
          <w:lang w:val="en-GB"/>
        </w:rPr>
        <w:t xml:space="preserve">the </w:t>
      </w:r>
      <w:r w:rsidR="006D67DF" w:rsidRPr="008F4CC6">
        <w:rPr>
          <w:lang w:val="en-GB"/>
        </w:rPr>
        <w:t xml:space="preserve">disability component </w:t>
      </w:r>
      <w:r>
        <w:rPr>
          <w:lang w:val="en-GB"/>
        </w:rPr>
        <w:t xml:space="preserve">of </w:t>
      </w:r>
      <w:r w:rsidR="006D67DF" w:rsidRPr="008F4CC6">
        <w:rPr>
          <w:lang w:val="en-GB"/>
        </w:rPr>
        <w:t>PKH</w:t>
      </w:r>
      <w:r w:rsidR="001D29A3" w:rsidRPr="008F4CC6">
        <w:rPr>
          <w:lang w:val="en-GB"/>
        </w:rPr>
        <w:t xml:space="preserve">, which requires </w:t>
      </w:r>
      <w:r w:rsidR="006D67DF" w:rsidRPr="008F4CC6">
        <w:rPr>
          <w:lang w:val="en-GB"/>
        </w:rPr>
        <w:t xml:space="preserve">family recipients to </w:t>
      </w:r>
      <w:r w:rsidR="00DA6BFA" w:rsidRPr="008F4CC6">
        <w:rPr>
          <w:lang w:val="en-GB"/>
        </w:rPr>
        <w:t xml:space="preserve">support </w:t>
      </w:r>
      <w:r w:rsidR="006D67DF" w:rsidRPr="008F4CC6">
        <w:rPr>
          <w:lang w:val="en-GB"/>
        </w:rPr>
        <w:t xml:space="preserve">their </w:t>
      </w:r>
      <w:r w:rsidR="00DA6BFA" w:rsidRPr="008F4CC6">
        <w:rPr>
          <w:lang w:val="en-GB"/>
        </w:rPr>
        <w:t xml:space="preserve">family </w:t>
      </w:r>
      <w:r w:rsidR="006D67DF" w:rsidRPr="008F4CC6">
        <w:rPr>
          <w:lang w:val="en-GB"/>
        </w:rPr>
        <w:t>members with disabilities</w:t>
      </w:r>
      <w:r w:rsidR="00CF6218" w:rsidRPr="008F4CC6">
        <w:rPr>
          <w:lang w:val="en-GB"/>
        </w:rPr>
        <w:t xml:space="preserve">. </w:t>
      </w:r>
      <w:r w:rsidR="00A27975" w:rsidRPr="008F4CC6">
        <w:rPr>
          <w:lang w:val="en-GB"/>
        </w:rPr>
        <w:t xml:space="preserve">The program does not reach </w:t>
      </w:r>
      <w:r w:rsidR="006D67DF" w:rsidRPr="008F4CC6">
        <w:rPr>
          <w:lang w:val="en-GB"/>
        </w:rPr>
        <w:t xml:space="preserve">persons with disabilities </w:t>
      </w:r>
      <w:r w:rsidR="00A27975" w:rsidRPr="008F4CC6">
        <w:rPr>
          <w:lang w:val="en-GB"/>
        </w:rPr>
        <w:t xml:space="preserve">who </w:t>
      </w:r>
      <w:r w:rsidR="006D67DF" w:rsidRPr="008F4CC6">
        <w:rPr>
          <w:lang w:val="en-GB"/>
        </w:rPr>
        <w:t>liv</w:t>
      </w:r>
      <w:r w:rsidR="00A27975" w:rsidRPr="008F4CC6">
        <w:rPr>
          <w:lang w:val="en-GB"/>
        </w:rPr>
        <w:t>e</w:t>
      </w:r>
      <w:r w:rsidR="006D67DF" w:rsidRPr="008F4CC6">
        <w:rPr>
          <w:lang w:val="en-GB"/>
        </w:rPr>
        <w:t xml:space="preserve"> alone or </w:t>
      </w:r>
      <w:r w:rsidR="00A27975" w:rsidRPr="008F4CC6">
        <w:rPr>
          <w:lang w:val="en-GB"/>
        </w:rPr>
        <w:t xml:space="preserve">who </w:t>
      </w:r>
      <w:r w:rsidR="006D67DF" w:rsidRPr="008F4CC6">
        <w:rPr>
          <w:lang w:val="en-GB"/>
        </w:rPr>
        <w:t xml:space="preserve">lack support from </w:t>
      </w:r>
      <w:r w:rsidR="00A27975" w:rsidRPr="008F4CC6">
        <w:rPr>
          <w:lang w:val="en-GB"/>
        </w:rPr>
        <w:t xml:space="preserve">their </w:t>
      </w:r>
      <w:r w:rsidR="006D67DF" w:rsidRPr="008F4CC6">
        <w:rPr>
          <w:lang w:val="en-GB"/>
        </w:rPr>
        <w:t>families</w:t>
      </w:r>
      <w:r w:rsidR="00DE5805" w:rsidRPr="008F4CC6">
        <w:rPr>
          <w:lang w:val="en-GB"/>
        </w:rPr>
        <w:t xml:space="preserve"> and</w:t>
      </w:r>
      <w:r w:rsidR="006D67DF" w:rsidRPr="008F4CC6">
        <w:rPr>
          <w:lang w:val="en-GB"/>
        </w:rPr>
        <w:t>, as the benefits are received by families, there is a possibility that these benefits are not used for disability needs</w:t>
      </w:r>
      <w:r w:rsidR="00DE5805" w:rsidRPr="008F4CC6">
        <w:rPr>
          <w:lang w:val="en-GB"/>
        </w:rPr>
        <w:t xml:space="preserve"> or according to </w:t>
      </w:r>
      <w:r w:rsidR="008F4CC6" w:rsidRPr="008F4CC6">
        <w:rPr>
          <w:lang w:val="en-GB"/>
        </w:rPr>
        <w:t xml:space="preserve">the </w:t>
      </w:r>
      <w:r>
        <w:rPr>
          <w:lang w:val="en-GB"/>
        </w:rPr>
        <w:t xml:space="preserve">wishes of the </w:t>
      </w:r>
      <w:r w:rsidR="008F4CC6" w:rsidRPr="008F4CC6">
        <w:rPr>
          <w:lang w:val="en-GB"/>
        </w:rPr>
        <w:t>person with disability</w:t>
      </w:r>
      <w:r w:rsidR="006D67DF" w:rsidRPr="008F4CC6">
        <w:rPr>
          <w:lang w:val="en-GB"/>
        </w:rPr>
        <w:t xml:space="preserve">. </w:t>
      </w:r>
    </w:p>
    <w:p w14:paraId="37F5C72B" w14:textId="35BE78F4" w:rsidR="005673E5" w:rsidRPr="00795B5E" w:rsidRDefault="00184850" w:rsidP="00184850">
      <w:pPr>
        <w:pStyle w:val="Textboxyellow"/>
        <w:rPr>
          <w:lang w:val="en-GB"/>
        </w:rPr>
      </w:pPr>
      <w:r>
        <w:rPr>
          <w:rFonts w:cstheme="majorHAnsi"/>
          <w:b/>
          <w:bCs/>
          <w:noProof/>
        </w:rPr>
        <w:drawing>
          <wp:inline distT="0" distB="0" distL="0" distR="0" wp14:anchorId="3FDBAF1B" wp14:editId="10E587EB">
            <wp:extent cx="533400" cy="5334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b/>
          <w:bCs/>
          <w:lang w:val="en-GB"/>
        </w:rPr>
        <w:br/>
      </w:r>
      <w:r w:rsidR="0029691F">
        <w:rPr>
          <w:b/>
          <w:bCs/>
          <w:lang w:val="en-GB"/>
        </w:rPr>
        <w:t xml:space="preserve">Recommendation 8: </w:t>
      </w:r>
      <w:r w:rsidR="005673E5">
        <w:rPr>
          <w:lang w:val="en-GB"/>
        </w:rPr>
        <w:t xml:space="preserve">More evidence is needed on the extent to which persons with </w:t>
      </w:r>
      <w:r w:rsidR="00E7124A">
        <w:rPr>
          <w:lang w:val="en-GB"/>
        </w:rPr>
        <w:t>disabilities</w:t>
      </w:r>
      <w:r w:rsidR="005673E5">
        <w:rPr>
          <w:lang w:val="en-GB"/>
        </w:rPr>
        <w:t xml:space="preserve"> in Indonesia maintain personal autonomy, choice, privacy and control over </w:t>
      </w:r>
      <w:r w:rsidR="00E7124A">
        <w:rPr>
          <w:lang w:val="en-GB"/>
        </w:rPr>
        <w:t>social protection benefits</w:t>
      </w:r>
      <w:r w:rsidR="00CF6218">
        <w:rPr>
          <w:lang w:val="en-GB"/>
        </w:rPr>
        <w:t xml:space="preserve">, including </w:t>
      </w:r>
      <w:r w:rsidR="00A27975">
        <w:rPr>
          <w:lang w:val="en-GB"/>
        </w:rPr>
        <w:t>within individual households</w:t>
      </w:r>
      <w:r w:rsidR="00E7124A">
        <w:rPr>
          <w:lang w:val="en-GB"/>
        </w:rPr>
        <w:t xml:space="preserve">. This requires analysis of disbursement procedures, as well as </w:t>
      </w:r>
      <w:r w:rsidR="00210B2F">
        <w:rPr>
          <w:lang w:val="en-GB"/>
        </w:rPr>
        <w:t xml:space="preserve">qualitative research into the experiences of diverse persons with disabilities across various geographic and demographic contexts. Such research could be integrated with </w:t>
      </w:r>
      <w:r w:rsidR="0029691F">
        <w:rPr>
          <w:lang w:val="en-GB"/>
        </w:rPr>
        <w:t>analysis of barriers (Recommendation 7).</w:t>
      </w:r>
    </w:p>
    <w:p w14:paraId="18396B2C" w14:textId="044D5323" w:rsidR="00795566" w:rsidRPr="00184850" w:rsidRDefault="00795B5E" w:rsidP="005D2F96">
      <w:pPr>
        <w:pStyle w:val="Heading2"/>
        <w:spacing w:before="600"/>
      </w:pPr>
      <w:bookmarkStart w:id="69" w:name="_Toc214629966"/>
      <w:r w:rsidRPr="00184850">
        <w:t>Meaningful consultation with persons with disabilities in system design, implementation and monitoring</w:t>
      </w:r>
      <w:r w:rsidR="00795566" w:rsidRPr="00184850">
        <w:t>:</w:t>
      </w:r>
      <w:bookmarkEnd w:id="69"/>
    </w:p>
    <w:p w14:paraId="4C723114" w14:textId="753F4B51" w:rsidR="00795B5E" w:rsidRPr="00795B5E" w:rsidRDefault="00795B5E" w:rsidP="00184850">
      <w:pPr>
        <w:spacing w:line="360" w:lineRule="auto"/>
        <w:rPr>
          <w:lang w:val="en-GB"/>
        </w:rPr>
      </w:pPr>
      <w:r w:rsidRPr="00795B5E">
        <w:rPr>
          <w:lang w:val="en-GB"/>
        </w:rPr>
        <w:t>The perspectives of persons with disabilities themselves are essential to understanding these diverse barriers and to shaping more effective and sustainable change and contributing to the realisation of the rights for persons with disabilities in Indonesia.</w:t>
      </w:r>
    </w:p>
    <w:p w14:paraId="2E5F5A27" w14:textId="77777777" w:rsidR="00795B5E" w:rsidRPr="00795B5E" w:rsidRDefault="00795B5E" w:rsidP="00184850">
      <w:pPr>
        <w:spacing w:line="360" w:lineRule="auto"/>
        <w:rPr>
          <w:lang w:val="en-GB"/>
        </w:rPr>
      </w:pPr>
      <w:r w:rsidRPr="00795B5E">
        <w:rPr>
          <w:lang w:val="en-GB"/>
        </w:rPr>
        <w:t xml:space="preserve">Focus group discussions held under this study, although limited in scope, have highlighted a range of potential issues in system design and implementation. These include low awareness of social protection programs and low understanding of eligibility criteria, uneven coverage of programs across </w:t>
      </w:r>
      <w:r w:rsidRPr="00795B5E">
        <w:rPr>
          <w:lang w:val="en-GB"/>
        </w:rPr>
        <w:lastRenderedPageBreak/>
        <w:t xml:space="preserve">geographical regions and among more disadvantaged households, gaps in knowledge and policy/procedural compliance among system personnel, accessibility barriers in various processes, issues with the quality and quantity of non-cash benefits, and others. While the FGD sample was too small to draw general conclusions from these insights, it highlights the value of hearing directly from persons with disabilities and involving them in designing, implementing and monitoring the system. </w:t>
      </w:r>
    </w:p>
    <w:p w14:paraId="1800BDF2" w14:textId="353245C6" w:rsidR="00184850" w:rsidRDefault="00795B5E" w:rsidP="00184850">
      <w:pPr>
        <w:spacing w:line="360" w:lineRule="auto"/>
        <w:rPr>
          <w:lang w:val="en-GB"/>
        </w:rPr>
      </w:pPr>
      <w:r w:rsidRPr="00795B5E">
        <w:rPr>
          <w:lang w:val="en-GB"/>
        </w:rPr>
        <w:t xml:space="preserve">Meaningful consultation with persons with disabilities is </w:t>
      </w:r>
      <w:proofErr w:type="gramStart"/>
      <w:r w:rsidRPr="00795B5E">
        <w:rPr>
          <w:lang w:val="en-GB"/>
        </w:rPr>
        <w:t>in itself a</w:t>
      </w:r>
      <w:proofErr w:type="gramEnd"/>
      <w:r w:rsidRPr="00795B5E">
        <w:rPr>
          <w:lang w:val="en-GB"/>
        </w:rPr>
        <w:t xml:space="preserve"> feature of inclusive social protection system </w:t>
      </w:r>
      <w:proofErr w:type="gramStart"/>
      <w:r w:rsidRPr="00795B5E">
        <w:rPr>
          <w:lang w:val="en-GB"/>
        </w:rPr>
        <w:t>design, and</w:t>
      </w:r>
      <w:proofErr w:type="gramEnd"/>
      <w:r w:rsidRPr="00795B5E">
        <w:rPr>
          <w:lang w:val="en-GB"/>
        </w:rPr>
        <w:t xml:space="preserve"> can set the scene for ongoing partnership between system stakeholders and persons with disabilities. Qualitative information – for example, that collected through focus group discussions or individual interviews – can reveal the reality of the lives of persons with disabilities and their interaction with the social protection system. Without this input, it is difficult to understand and then address their concerns, and design a system that meets the needs of all population groups</w:t>
      </w:r>
    </w:p>
    <w:p w14:paraId="6CC284EA" w14:textId="412694A4" w:rsidR="008F7D27" w:rsidRDefault="00184850" w:rsidP="00184850">
      <w:pPr>
        <w:pStyle w:val="Textboxyellow"/>
        <w:rPr>
          <w:lang w:val="en-GB"/>
        </w:rPr>
      </w:pPr>
      <w:r>
        <w:rPr>
          <w:rFonts w:cstheme="majorHAnsi"/>
          <w:b/>
          <w:bCs/>
          <w:noProof/>
        </w:rPr>
        <w:drawing>
          <wp:inline distT="0" distB="0" distL="0" distR="0" wp14:anchorId="55BB8687" wp14:editId="509C050E">
            <wp:extent cx="533400" cy="5334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b/>
          <w:bCs/>
          <w:lang w:val="en-GB"/>
        </w:rPr>
        <w:br/>
      </w:r>
      <w:r w:rsidR="008F7D27" w:rsidRPr="00EC794E">
        <w:rPr>
          <w:b/>
          <w:bCs/>
          <w:lang w:val="en-GB"/>
        </w:rPr>
        <w:t>Recommendation 9:</w:t>
      </w:r>
      <w:r w:rsidR="008F7D27">
        <w:rPr>
          <w:lang w:val="en-GB"/>
        </w:rPr>
        <w:t xml:space="preserve"> Build consultative processes and methodologies that feature the meaningful involvement of diverse persons with disabilities in efforts to </w:t>
      </w:r>
      <w:r w:rsidR="00EC794E">
        <w:rPr>
          <w:lang w:val="en-GB"/>
        </w:rPr>
        <w:t>address the knowledge gaps identified above.</w:t>
      </w:r>
    </w:p>
    <w:p w14:paraId="07912948" w14:textId="77777777" w:rsidR="008F7D27" w:rsidRDefault="008F7D27" w:rsidP="00184850">
      <w:pPr>
        <w:spacing w:line="360" w:lineRule="auto"/>
        <w:rPr>
          <w:lang w:val="en-GB"/>
        </w:rPr>
      </w:pPr>
    </w:p>
    <w:p w14:paraId="4CC20335" w14:textId="13345B42" w:rsidR="00BF5674" w:rsidRPr="00723EB0" w:rsidRDefault="00BF5674" w:rsidP="00184850">
      <w:pPr>
        <w:spacing w:line="360" w:lineRule="auto"/>
        <w:rPr>
          <w:lang w:val="en-GB"/>
        </w:rPr>
        <w:sectPr w:rsidR="00BF5674" w:rsidRPr="00723EB0" w:rsidSect="00AA30CB">
          <w:endnotePr>
            <w:numFmt w:val="decimal"/>
          </w:endnotePr>
          <w:pgSz w:w="11906" w:h="16838" w:code="9"/>
          <w:pgMar w:top="1440" w:right="1440" w:bottom="1440" w:left="1440" w:header="0" w:footer="454" w:gutter="0"/>
          <w:cols w:space="708"/>
          <w:docGrid w:linePitch="360"/>
        </w:sectPr>
      </w:pPr>
    </w:p>
    <w:p w14:paraId="19D0339D" w14:textId="44A5DEF4" w:rsidR="00884E08" w:rsidRDefault="00884E08" w:rsidP="00884E08">
      <w:pPr>
        <w:rPr>
          <w:lang w:val="en-GB"/>
        </w:rPr>
      </w:pPr>
      <w:r w:rsidRPr="00172DE5">
        <w:rPr>
          <w:noProof/>
        </w:rPr>
        <w:lastRenderedPageBreak/>
        <w:drawing>
          <wp:inline distT="0" distB="0" distL="0" distR="0" wp14:anchorId="2A671CB2" wp14:editId="307042AE">
            <wp:extent cx="5731510" cy="89535"/>
            <wp:effectExtent l="0" t="0" r="0" b="5715"/>
            <wp:docPr id="11372463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5264"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94805"/>
                    <a:stretch>
                      <a:fillRect/>
                    </a:stretch>
                  </pic:blipFill>
                  <pic:spPr bwMode="auto">
                    <a:xfrm>
                      <a:off x="0" y="0"/>
                      <a:ext cx="5731510" cy="89535"/>
                    </a:xfrm>
                    <a:prstGeom prst="rect">
                      <a:avLst/>
                    </a:prstGeom>
                    <a:noFill/>
                    <a:ln>
                      <a:noFill/>
                    </a:ln>
                    <a:extLst>
                      <a:ext uri="{53640926-AAD7-44D8-BBD7-CCE9431645EC}">
                        <a14:shadowObscured xmlns:a14="http://schemas.microsoft.com/office/drawing/2010/main"/>
                      </a:ext>
                    </a:extLst>
                  </pic:spPr>
                </pic:pic>
              </a:graphicData>
            </a:graphic>
          </wp:inline>
        </w:drawing>
      </w:r>
    </w:p>
    <w:p w14:paraId="441DF80E" w14:textId="3E63E836" w:rsidR="003F431A" w:rsidRPr="0070365D" w:rsidRDefault="00923C44" w:rsidP="00884E08">
      <w:pPr>
        <w:pStyle w:val="Heading1"/>
        <w:rPr>
          <w:lang w:val="en-GB"/>
        </w:rPr>
      </w:pPr>
      <w:bookmarkStart w:id="70" w:name="_Toc214629967"/>
      <w:r w:rsidRPr="0070365D">
        <w:rPr>
          <w:lang w:val="en-GB"/>
        </w:rPr>
        <w:t>Annexes</w:t>
      </w:r>
      <w:bookmarkEnd w:id="70"/>
    </w:p>
    <w:p w14:paraId="6DFBAFE6" w14:textId="1430D9D7" w:rsidR="003F431A" w:rsidRPr="0070365D" w:rsidRDefault="008F114F" w:rsidP="00184850">
      <w:pPr>
        <w:pStyle w:val="Heading2"/>
        <w:spacing w:line="360" w:lineRule="auto"/>
        <w:rPr>
          <w:lang w:val="en-GB"/>
        </w:rPr>
      </w:pPr>
      <w:bookmarkStart w:id="71" w:name="_Toc195696513"/>
      <w:bookmarkStart w:id="72" w:name="_Toc214629968"/>
      <w:r>
        <w:rPr>
          <w:lang w:val="en-GB"/>
        </w:rPr>
        <w:t xml:space="preserve">Annex 1: </w:t>
      </w:r>
      <w:r w:rsidR="003F431A" w:rsidRPr="0070365D">
        <w:rPr>
          <w:lang w:val="en-GB"/>
        </w:rPr>
        <w:t>References</w:t>
      </w:r>
      <w:bookmarkEnd w:id="71"/>
      <w:bookmarkEnd w:id="72"/>
    </w:p>
    <w:p w14:paraId="6B980C8E" w14:textId="2CBE07CF" w:rsidR="003F431A" w:rsidRPr="002D5538" w:rsidRDefault="003F431A" w:rsidP="00184850">
      <w:pPr>
        <w:spacing w:line="360" w:lineRule="auto"/>
        <w:ind w:left="567" w:hanging="567"/>
        <w:rPr>
          <w:lang w:val="en-GB"/>
        </w:rPr>
      </w:pPr>
      <w:proofErr w:type="spellStart"/>
      <w:r w:rsidRPr="002D5538">
        <w:rPr>
          <w:lang w:val="en-GB"/>
        </w:rPr>
        <w:t>Alabshar</w:t>
      </w:r>
      <w:proofErr w:type="spellEnd"/>
      <w:r w:rsidRPr="002D5538">
        <w:rPr>
          <w:lang w:val="en-GB"/>
        </w:rPr>
        <w:t>, N., Pujiwati, L. A., Munawaroh, T., &amp; Fatoni, Z. (2024). Disability and extreme poverty in Indonesia: Analysis of national socio-economic survey data in 2020. </w:t>
      </w:r>
      <w:proofErr w:type="spellStart"/>
      <w:r w:rsidRPr="002D5538">
        <w:rPr>
          <w:i/>
          <w:iCs/>
          <w:lang w:val="en-GB"/>
        </w:rPr>
        <w:t>Jurnal</w:t>
      </w:r>
      <w:proofErr w:type="spellEnd"/>
      <w:r w:rsidRPr="002D5538">
        <w:rPr>
          <w:i/>
          <w:iCs/>
          <w:lang w:val="en-GB"/>
        </w:rPr>
        <w:t xml:space="preserve"> </w:t>
      </w:r>
      <w:proofErr w:type="spellStart"/>
      <w:r w:rsidRPr="002D5538">
        <w:rPr>
          <w:i/>
          <w:iCs/>
          <w:lang w:val="en-GB"/>
        </w:rPr>
        <w:t>Kawistara</w:t>
      </w:r>
      <w:proofErr w:type="spellEnd"/>
      <w:r w:rsidRPr="002D5538">
        <w:rPr>
          <w:lang w:val="en-GB"/>
        </w:rPr>
        <w:t>, </w:t>
      </w:r>
      <w:r w:rsidRPr="002D5538">
        <w:rPr>
          <w:i/>
          <w:iCs/>
          <w:lang w:val="en-GB"/>
        </w:rPr>
        <w:t>14</w:t>
      </w:r>
      <w:r w:rsidRPr="002D5538">
        <w:rPr>
          <w:lang w:val="en-GB"/>
        </w:rPr>
        <w:t xml:space="preserve">(1), 86-102. </w:t>
      </w:r>
      <w:hyperlink r:id="rId40" w:history="1">
        <w:r w:rsidR="002D5538" w:rsidRPr="002D5538">
          <w:rPr>
            <w:rStyle w:val="Hyperlink"/>
            <w:lang w:val="en-GB"/>
          </w:rPr>
          <w:t>https://doi.org/10.22146/kawistara.83519</w:t>
        </w:r>
      </w:hyperlink>
      <w:r w:rsidR="002D5538" w:rsidRPr="002D5538">
        <w:rPr>
          <w:lang w:val="en-GB"/>
        </w:rPr>
        <w:t xml:space="preserve"> </w:t>
      </w:r>
    </w:p>
    <w:p w14:paraId="4326831F" w14:textId="77777777" w:rsidR="003F431A" w:rsidRPr="002D5538" w:rsidRDefault="003F431A" w:rsidP="00184850">
      <w:pPr>
        <w:spacing w:line="360" w:lineRule="auto"/>
        <w:ind w:left="567" w:hanging="567"/>
        <w:rPr>
          <w:i/>
          <w:iCs/>
          <w:lang w:val="en-GB"/>
        </w:rPr>
      </w:pPr>
      <w:bookmarkStart w:id="73" w:name="_Hlk194915901"/>
      <w:r w:rsidRPr="002D5538">
        <w:rPr>
          <w:lang w:val="en-GB"/>
        </w:rPr>
        <w:t xml:space="preserve">Badan Pusat </w:t>
      </w:r>
      <w:proofErr w:type="spellStart"/>
      <w:r w:rsidRPr="002D5538">
        <w:rPr>
          <w:lang w:val="en-GB"/>
        </w:rPr>
        <w:t>Statistik</w:t>
      </w:r>
      <w:proofErr w:type="spellEnd"/>
      <w:r w:rsidRPr="002D5538">
        <w:rPr>
          <w:lang w:val="en-GB"/>
        </w:rPr>
        <w:t xml:space="preserve"> [Central Bureau of Statistics] (BPS). (2019). </w:t>
      </w:r>
      <w:proofErr w:type="spellStart"/>
      <w:r w:rsidRPr="002D5538">
        <w:rPr>
          <w:i/>
          <w:iCs/>
          <w:lang w:val="en-GB"/>
        </w:rPr>
        <w:t>Statistik</w:t>
      </w:r>
      <w:proofErr w:type="spellEnd"/>
      <w:r w:rsidRPr="002D5538">
        <w:rPr>
          <w:i/>
          <w:iCs/>
          <w:lang w:val="en-GB"/>
        </w:rPr>
        <w:t xml:space="preserve"> </w:t>
      </w:r>
      <w:proofErr w:type="spellStart"/>
      <w:r w:rsidRPr="002D5538">
        <w:rPr>
          <w:i/>
          <w:iCs/>
          <w:lang w:val="en-GB"/>
        </w:rPr>
        <w:t>Kesejahteraan</w:t>
      </w:r>
      <w:proofErr w:type="spellEnd"/>
      <w:r w:rsidRPr="002D5538">
        <w:rPr>
          <w:i/>
          <w:iCs/>
          <w:lang w:val="en-GB"/>
        </w:rPr>
        <w:t xml:space="preserve"> Rakyat 2019 [Welfare Statistic 2019].</w:t>
      </w:r>
    </w:p>
    <w:p w14:paraId="37810684" w14:textId="2D917BE4" w:rsidR="003F431A" w:rsidRPr="002D5538" w:rsidRDefault="003F431A" w:rsidP="00184850">
      <w:pPr>
        <w:spacing w:line="360" w:lineRule="auto"/>
        <w:ind w:left="567" w:hanging="567"/>
        <w:rPr>
          <w:i/>
          <w:iCs/>
          <w:lang w:val="en-GB"/>
        </w:rPr>
      </w:pPr>
      <w:r w:rsidRPr="002D5538">
        <w:rPr>
          <w:lang w:val="en-GB"/>
        </w:rPr>
        <w:t xml:space="preserve">Badan Pusat </w:t>
      </w:r>
      <w:proofErr w:type="spellStart"/>
      <w:r w:rsidRPr="002D5538">
        <w:rPr>
          <w:lang w:val="en-GB"/>
        </w:rPr>
        <w:t>Statistik</w:t>
      </w:r>
      <w:proofErr w:type="spellEnd"/>
      <w:r w:rsidRPr="002D5538">
        <w:rPr>
          <w:lang w:val="en-GB"/>
        </w:rPr>
        <w:t xml:space="preserve"> [Central Bureau of Statistics] </w:t>
      </w:r>
      <w:bookmarkEnd w:id="73"/>
      <w:r w:rsidRPr="002D5538">
        <w:rPr>
          <w:lang w:val="en-GB"/>
        </w:rPr>
        <w:t xml:space="preserve">(BPS). (2023a). </w:t>
      </w:r>
      <w:proofErr w:type="spellStart"/>
      <w:r w:rsidRPr="002D5538">
        <w:rPr>
          <w:i/>
          <w:iCs/>
          <w:lang w:val="en-GB"/>
        </w:rPr>
        <w:t>Analisis</w:t>
      </w:r>
      <w:proofErr w:type="spellEnd"/>
      <w:r w:rsidRPr="002D5538">
        <w:rPr>
          <w:i/>
          <w:iCs/>
          <w:lang w:val="en-GB"/>
        </w:rPr>
        <w:t xml:space="preserve"> </w:t>
      </w:r>
      <w:proofErr w:type="spellStart"/>
      <w:r w:rsidRPr="002D5538">
        <w:rPr>
          <w:i/>
          <w:iCs/>
          <w:lang w:val="en-GB"/>
        </w:rPr>
        <w:t>tematik</w:t>
      </w:r>
      <w:proofErr w:type="spellEnd"/>
      <w:r w:rsidRPr="002D5538">
        <w:rPr>
          <w:i/>
          <w:iCs/>
          <w:lang w:val="en-GB"/>
        </w:rPr>
        <w:t xml:space="preserve"> </w:t>
      </w:r>
      <w:proofErr w:type="spellStart"/>
      <w:r w:rsidRPr="002D5538">
        <w:rPr>
          <w:i/>
          <w:iCs/>
          <w:lang w:val="en-GB"/>
        </w:rPr>
        <w:t>kependudukan</w:t>
      </w:r>
      <w:proofErr w:type="spellEnd"/>
      <w:r w:rsidRPr="002D5538">
        <w:rPr>
          <w:i/>
          <w:iCs/>
          <w:lang w:val="en-GB"/>
        </w:rPr>
        <w:t xml:space="preserve"> Indonesia: </w:t>
      </w:r>
      <w:proofErr w:type="spellStart"/>
      <w:r w:rsidRPr="002D5538">
        <w:rPr>
          <w:i/>
          <w:iCs/>
          <w:lang w:val="en-GB"/>
        </w:rPr>
        <w:t>Fertilitas</w:t>
      </w:r>
      <w:proofErr w:type="spellEnd"/>
      <w:r w:rsidRPr="002D5538">
        <w:rPr>
          <w:i/>
          <w:iCs/>
          <w:lang w:val="en-GB"/>
        </w:rPr>
        <w:t xml:space="preserve"> </w:t>
      </w:r>
      <w:proofErr w:type="spellStart"/>
      <w:r w:rsidRPr="002D5538">
        <w:rPr>
          <w:i/>
          <w:iCs/>
          <w:lang w:val="en-GB"/>
        </w:rPr>
        <w:t>remaja</w:t>
      </w:r>
      <w:proofErr w:type="spellEnd"/>
      <w:r w:rsidRPr="002D5538">
        <w:rPr>
          <w:i/>
          <w:iCs/>
          <w:lang w:val="en-GB"/>
        </w:rPr>
        <w:t xml:space="preserve">, </w:t>
      </w:r>
      <w:proofErr w:type="spellStart"/>
      <w:r w:rsidRPr="002D5538">
        <w:rPr>
          <w:i/>
          <w:iCs/>
          <w:lang w:val="en-GB"/>
        </w:rPr>
        <w:t>kematian</w:t>
      </w:r>
      <w:proofErr w:type="spellEnd"/>
      <w:r w:rsidRPr="002D5538">
        <w:rPr>
          <w:i/>
          <w:iCs/>
          <w:lang w:val="en-GB"/>
        </w:rPr>
        <w:t xml:space="preserve"> maternal, </w:t>
      </w:r>
      <w:proofErr w:type="spellStart"/>
      <w:r w:rsidRPr="002D5538">
        <w:rPr>
          <w:i/>
          <w:iCs/>
          <w:lang w:val="en-GB"/>
        </w:rPr>
        <w:t>kematian</w:t>
      </w:r>
      <w:proofErr w:type="spellEnd"/>
      <w:r w:rsidRPr="002D5538">
        <w:rPr>
          <w:i/>
          <w:iCs/>
          <w:lang w:val="en-GB"/>
        </w:rPr>
        <w:t xml:space="preserve"> </w:t>
      </w:r>
      <w:proofErr w:type="spellStart"/>
      <w:r w:rsidRPr="002D5538">
        <w:rPr>
          <w:i/>
          <w:iCs/>
          <w:lang w:val="en-GB"/>
        </w:rPr>
        <w:t>bayi</w:t>
      </w:r>
      <w:proofErr w:type="spellEnd"/>
      <w:r w:rsidRPr="002D5538">
        <w:rPr>
          <w:i/>
          <w:iCs/>
          <w:lang w:val="en-GB"/>
        </w:rPr>
        <w:t xml:space="preserve">, dan </w:t>
      </w:r>
      <w:proofErr w:type="spellStart"/>
      <w:r w:rsidRPr="002D5538">
        <w:rPr>
          <w:i/>
          <w:iCs/>
          <w:lang w:val="en-GB"/>
        </w:rPr>
        <w:t>penyandang</w:t>
      </w:r>
      <w:proofErr w:type="spellEnd"/>
      <w:r w:rsidRPr="002D5538">
        <w:rPr>
          <w:i/>
          <w:iCs/>
          <w:lang w:val="en-GB"/>
        </w:rPr>
        <w:t xml:space="preserve"> </w:t>
      </w:r>
      <w:proofErr w:type="spellStart"/>
      <w:r w:rsidRPr="002D5538">
        <w:rPr>
          <w:i/>
          <w:iCs/>
          <w:lang w:val="en-GB"/>
        </w:rPr>
        <w:t>disabilitas</w:t>
      </w:r>
      <w:proofErr w:type="spellEnd"/>
      <w:r w:rsidRPr="002D5538">
        <w:rPr>
          <w:i/>
          <w:iCs/>
          <w:lang w:val="en-GB"/>
        </w:rPr>
        <w:t xml:space="preserve"> [Thematic analysis of Indonesian demography: Adolescent fertility, maternal mortality, infant mortality, and </w:t>
      </w:r>
      <w:r w:rsidR="005A1139">
        <w:rPr>
          <w:i/>
          <w:iCs/>
          <w:lang w:val="en-GB"/>
        </w:rPr>
        <w:t>persons with disabilities</w:t>
      </w:r>
      <w:r w:rsidRPr="002D5538">
        <w:rPr>
          <w:i/>
          <w:iCs/>
          <w:lang w:val="en-GB"/>
        </w:rPr>
        <w:t>].</w:t>
      </w:r>
    </w:p>
    <w:p w14:paraId="6BE3D004" w14:textId="77777777" w:rsidR="003F431A" w:rsidRPr="002D5538" w:rsidRDefault="003F431A" w:rsidP="00184850">
      <w:pPr>
        <w:spacing w:line="360" w:lineRule="auto"/>
        <w:ind w:left="567" w:hanging="567"/>
        <w:rPr>
          <w:i/>
          <w:iCs/>
          <w:lang w:val="en-GB"/>
        </w:rPr>
      </w:pPr>
      <w:r w:rsidRPr="002D5538">
        <w:rPr>
          <w:lang w:val="en-GB"/>
        </w:rPr>
        <w:t xml:space="preserve">Badan Pusat </w:t>
      </w:r>
      <w:proofErr w:type="spellStart"/>
      <w:r w:rsidRPr="002D5538">
        <w:rPr>
          <w:lang w:val="en-GB"/>
        </w:rPr>
        <w:t>Statistik</w:t>
      </w:r>
      <w:proofErr w:type="spellEnd"/>
      <w:r w:rsidRPr="002D5538">
        <w:rPr>
          <w:lang w:val="en-GB"/>
        </w:rPr>
        <w:t xml:space="preserve"> [Central Bureau of Statistics] (BPS). (2023b). </w:t>
      </w:r>
      <w:r w:rsidRPr="002D5538">
        <w:rPr>
          <w:i/>
          <w:iCs/>
          <w:lang w:val="en-GB"/>
        </w:rPr>
        <w:t xml:space="preserve">Hasil Long-Form Sensus </w:t>
      </w:r>
      <w:proofErr w:type="spellStart"/>
      <w:r w:rsidRPr="002D5538">
        <w:rPr>
          <w:i/>
          <w:iCs/>
          <w:lang w:val="en-GB"/>
        </w:rPr>
        <w:t>Penduduk</w:t>
      </w:r>
      <w:proofErr w:type="spellEnd"/>
      <w:r w:rsidRPr="002D5538">
        <w:rPr>
          <w:i/>
          <w:iCs/>
          <w:lang w:val="en-GB"/>
        </w:rPr>
        <w:t xml:space="preserve"> 2020 [The results of Long-Form Census 2020].</w:t>
      </w:r>
    </w:p>
    <w:p w14:paraId="1DB01008" w14:textId="65AE28E6" w:rsidR="003F431A" w:rsidRPr="002D5538" w:rsidRDefault="003F431A" w:rsidP="00184850">
      <w:pPr>
        <w:spacing w:line="360" w:lineRule="auto"/>
        <w:ind w:left="567" w:hanging="567"/>
        <w:rPr>
          <w:i/>
          <w:iCs/>
          <w:lang w:val="en-GB"/>
        </w:rPr>
      </w:pPr>
      <w:r w:rsidRPr="002D5538">
        <w:rPr>
          <w:lang w:val="en-GB"/>
        </w:rPr>
        <w:t xml:space="preserve">Badan Pusat </w:t>
      </w:r>
      <w:proofErr w:type="spellStart"/>
      <w:r w:rsidRPr="002D5538">
        <w:rPr>
          <w:lang w:val="en-GB"/>
        </w:rPr>
        <w:t>Statistik</w:t>
      </w:r>
      <w:proofErr w:type="spellEnd"/>
      <w:r w:rsidRPr="002D5538">
        <w:rPr>
          <w:lang w:val="en-GB"/>
        </w:rPr>
        <w:t xml:space="preserve"> [Central Bureau of Statistics] (BPS). (2024)</w:t>
      </w:r>
      <w:r w:rsidRPr="002D5538">
        <w:rPr>
          <w:i/>
          <w:iCs/>
          <w:lang w:val="en-GB"/>
        </w:rPr>
        <w:t xml:space="preserve">. </w:t>
      </w:r>
      <w:proofErr w:type="spellStart"/>
      <w:r w:rsidRPr="002D5538">
        <w:rPr>
          <w:i/>
          <w:iCs/>
          <w:lang w:val="en-GB"/>
        </w:rPr>
        <w:t>Potret</w:t>
      </w:r>
      <w:proofErr w:type="spellEnd"/>
      <w:r w:rsidRPr="002D5538">
        <w:rPr>
          <w:i/>
          <w:iCs/>
          <w:lang w:val="en-GB"/>
        </w:rPr>
        <w:t xml:space="preserve"> </w:t>
      </w:r>
      <w:proofErr w:type="spellStart"/>
      <w:r w:rsidRPr="002D5538">
        <w:rPr>
          <w:i/>
          <w:iCs/>
          <w:lang w:val="en-GB"/>
        </w:rPr>
        <w:t>penyandang</w:t>
      </w:r>
      <w:proofErr w:type="spellEnd"/>
      <w:r w:rsidRPr="002D5538">
        <w:rPr>
          <w:i/>
          <w:iCs/>
          <w:lang w:val="en-GB"/>
        </w:rPr>
        <w:t xml:space="preserve"> </w:t>
      </w:r>
      <w:proofErr w:type="spellStart"/>
      <w:r w:rsidRPr="002D5538">
        <w:rPr>
          <w:i/>
          <w:iCs/>
          <w:lang w:val="en-GB"/>
        </w:rPr>
        <w:t>disabilitas</w:t>
      </w:r>
      <w:proofErr w:type="spellEnd"/>
      <w:r w:rsidRPr="002D5538">
        <w:rPr>
          <w:i/>
          <w:iCs/>
          <w:lang w:val="en-GB"/>
        </w:rPr>
        <w:t xml:space="preserve"> di Indonesia, </w:t>
      </w:r>
      <w:proofErr w:type="spellStart"/>
      <w:r w:rsidRPr="002D5538">
        <w:rPr>
          <w:i/>
          <w:iCs/>
          <w:lang w:val="en-GB"/>
        </w:rPr>
        <w:t>hasil</w:t>
      </w:r>
      <w:proofErr w:type="spellEnd"/>
      <w:r w:rsidRPr="002D5538">
        <w:rPr>
          <w:i/>
          <w:iCs/>
          <w:lang w:val="en-GB"/>
        </w:rPr>
        <w:t xml:space="preserve"> Long Form Sensus </w:t>
      </w:r>
      <w:proofErr w:type="spellStart"/>
      <w:r w:rsidRPr="002D5538">
        <w:rPr>
          <w:i/>
          <w:iCs/>
          <w:lang w:val="en-GB"/>
        </w:rPr>
        <w:t>Penduduk</w:t>
      </w:r>
      <w:proofErr w:type="spellEnd"/>
      <w:r w:rsidRPr="002D5538">
        <w:rPr>
          <w:i/>
          <w:iCs/>
          <w:lang w:val="en-GB"/>
        </w:rPr>
        <w:t xml:space="preserve"> 2020 [The depiction of </w:t>
      </w:r>
      <w:r w:rsidR="005A1139">
        <w:rPr>
          <w:i/>
          <w:iCs/>
          <w:lang w:val="en-GB"/>
        </w:rPr>
        <w:t>persons with disabilities</w:t>
      </w:r>
      <w:r w:rsidRPr="002D5538">
        <w:rPr>
          <w:i/>
          <w:iCs/>
          <w:lang w:val="en-GB"/>
        </w:rPr>
        <w:t xml:space="preserve"> in Indonesia, results of 2020 Long-Form Census].</w:t>
      </w:r>
    </w:p>
    <w:p w14:paraId="0663D003" w14:textId="77777777" w:rsidR="003F431A" w:rsidRPr="002D5538" w:rsidRDefault="003F431A" w:rsidP="00184850">
      <w:pPr>
        <w:spacing w:line="360" w:lineRule="auto"/>
        <w:ind w:left="567" w:hanging="567"/>
        <w:rPr>
          <w:lang w:val="en-GB"/>
        </w:rPr>
      </w:pPr>
      <w:r w:rsidRPr="002D5538">
        <w:rPr>
          <w:lang w:val="en-GB"/>
        </w:rPr>
        <w:t xml:space="preserve">Badan Pusat </w:t>
      </w:r>
      <w:proofErr w:type="spellStart"/>
      <w:r w:rsidRPr="002D5538">
        <w:rPr>
          <w:lang w:val="en-GB"/>
        </w:rPr>
        <w:t>Statistik</w:t>
      </w:r>
      <w:proofErr w:type="spellEnd"/>
      <w:r w:rsidRPr="002D5538">
        <w:rPr>
          <w:lang w:val="en-GB"/>
        </w:rPr>
        <w:t xml:space="preserve"> </w:t>
      </w:r>
      <w:proofErr w:type="spellStart"/>
      <w:r w:rsidRPr="002D5538">
        <w:rPr>
          <w:lang w:val="en-GB"/>
        </w:rPr>
        <w:t>Kabupaten</w:t>
      </w:r>
      <w:proofErr w:type="spellEnd"/>
      <w:r w:rsidRPr="002D5538">
        <w:rPr>
          <w:lang w:val="en-GB"/>
        </w:rPr>
        <w:t xml:space="preserve"> Kapuas [Kapuas Regency’s Central Bureau of Statistics] (BPS). (2022). </w:t>
      </w:r>
      <w:proofErr w:type="spellStart"/>
      <w:r w:rsidRPr="002D5538">
        <w:rPr>
          <w:lang w:val="en-GB"/>
        </w:rPr>
        <w:t>Pendataan</w:t>
      </w:r>
      <w:proofErr w:type="spellEnd"/>
      <w:r w:rsidRPr="002D5538">
        <w:rPr>
          <w:lang w:val="en-GB"/>
        </w:rPr>
        <w:t xml:space="preserve"> </w:t>
      </w:r>
      <w:proofErr w:type="spellStart"/>
      <w:r w:rsidRPr="002D5538">
        <w:rPr>
          <w:lang w:val="en-GB"/>
        </w:rPr>
        <w:t>awal</w:t>
      </w:r>
      <w:proofErr w:type="spellEnd"/>
      <w:r w:rsidRPr="002D5538">
        <w:rPr>
          <w:lang w:val="en-GB"/>
        </w:rPr>
        <w:t xml:space="preserve"> </w:t>
      </w:r>
      <w:proofErr w:type="spellStart"/>
      <w:r w:rsidRPr="002D5538">
        <w:rPr>
          <w:lang w:val="en-GB"/>
        </w:rPr>
        <w:t>Registrasi</w:t>
      </w:r>
      <w:proofErr w:type="spellEnd"/>
      <w:r w:rsidRPr="002D5538">
        <w:rPr>
          <w:lang w:val="en-GB"/>
        </w:rPr>
        <w:t xml:space="preserve"> Sosial Ekonomi (</w:t>
      </w:r>
      <w:proofErr w:type="spellStart"/>
      <w:r w:rsidRPr="002D5538">
        <w:rPr>
          <w:lang w:val="en-GB"/>
        </w:rPr>
        <w:t>Regsosek</w:t>
      </w:r>
      <w:proofErr w:type="spellEnd"/>
      <w:r w:rsidRPr="002D5538">
        <w:rPr>
          <w:lang w:val="en-GB"/>
        </w:rPr>
        <w:t xml:space="preserve">) 2022 [Early data collection of Integrated Socio-Economic Registration System 2022]. </w:t>
      </w:r>
      <w:hyperlink r:id="rId41" w:history="1">
        <w:r w:rsidRPr="002D5538">
          <w:rPr>
            <w:rStyle w:val="Hyperlink"/>
            <w:rFonts w:cs="Calibri"/>
            <w:lang w:val="en-GB"/>
          </w:rPr>
          <w:t>https://kapuaskab.bps.go.id/id/news/2022/09/12/54/pendataan-awal-registrasi-sosial-ekonomi--regsosek--2022.html</w:t>
        </w:r>
      </w:hyperlink>
    </w:p>
    <w:p w14:paraId="3E2FB30B" w14:textId="77777777" w:rsidR="003F431A" w:rsidRPr="002D5538" w:rsidRDefault="003F431A" w:rsidP="00184850">
      <w:pPr>
        <w:spacing w:line="360" w:lineRule="auto"/>
        <w:ind w:left="567" w:hanging="567"/>
        <w:rPr>
          <w:lang w:val="en-GB"/>
        </w:rPr>
      </w:pPr>
      <w:r w:rsidRPr="002D5538">
        <w:rPr>
          <w:lang w:val="en-GB"/>
        </w:rPr>
        <w:lastRenderedPageBreak/>
        <w:t xml:space="preserve">Bella, A., &amp; </w:t>
      </w:r>
      <w:proofErr w:type="spellStart"/>
      <w:r w:rsidRPr="002D5538">
        <w:rPr>
          <w:lang w:val="en-GB"/>
        </w:rPr>
        <w:t>Dartanto</w:t>
      </w:r>
      <w:proofErr w:type="spellEnd"/>
      <w:r w:rsidRPr="002D5538">
        <w:rPr>
          <w:lang w:val="en-GB"/>
        </w:rPr>
        <w:t>, T. (2018). Persons with disabilities (PWD) and poverty in Indonesia. </w:t>
      </w:r>
      <w:r w:rsidRPr="002D5538">
        <w:rPr>
          <w:i/>
          <w:iCs/>
          <w:lang w:val="en-GB"/>
        </w:rPr>
        <w:t>Malaysian Journal of Economic Studies</w:t>
      </w:r>
      <w:r w:rsidRPr="002D5538">
        <w:rPr>
          <w:lang w:val="en-GB"/>
        </w:rPr>
        <w:t>, </w:t>
      </w:r>
      <w:r w:rsidRPr="002D5538">
        <w:rPr>
          <w:i/>
          <w:iCs/>
          <w:lang w:val="en-GB"/>
        </w:rPr>
        <w:t>55</w:t>
      </w:r>
      <w:r w:rsidRPr="002D5538">
        <w:rPr>
          <w:lang w:val="en-GB"/>
        </w:rPr>
        <w:t xml:space="preserve">(2), 167-188. </w:t>
      </w:r>
      <w:hyperlink r:id="rId42" w:history="1">
        <w:r w:rsidRPr="002D5538">
          <w:rPr>
            <w:rStyle w:val="Hyperlink"/>
            <w:rFonts w:cs="Calibri"/>
            <w:lang w:val="en-GB"/>
          </w:rPr>
          <w:t>https://search.informit.org/doi/abs/10.3316/INFORMIT.014669853196790</w:t>
        </w:r>
      </w:hyperlink>
      <w:r w:rsidRPr="002D5538">
        <w:rPr>
          <w:lang w:val="en-GB"/>
        </w:rPr>
        <w:t>.</w:t>
      </w:r>
    </w:p>
    <w:p w14:paraId="46F4906D" w14:textId="77777777" w:rsidR="003F431A" w:rsidRPr="002D5538" w:rsidRDefault="003F431A" w:rsidP="00184850">
      <w:pPr>
        <w:spacing w:line="360" w:lineRule="auto"/>
        <w:ind w:left="567" w:hanging="567"/>
        <w:rPr>
          <w:lang w:val="en-GB"/>
        </w:rPr>
      </w:pPr>
      <w:r w:rsidRPr="002D5538">
        <w:rPr>
          <w:lang w:val="en-GB"/>
        </w:rPr>
        <w:t xml:space="preserve">Badan </w:t>
      </w:r>
      <w:proofErr w:type="spellStart"/>
      <w:r w:rsidRPr="002D5538">
        <w:rPr>
          <w:lang w:val="en-GB"/>
        </w:rPr>
        <w:t>Penyelenggara</w:t>
      </w:r>
      <w:proofErr w:type="spellEnd"/>
      <w:r w:rsidRPr="002D5538">
        <w:rPr>
          <w:lang w:val="en-GB"/>
        </w:rPr>
        <w:t xml:space="preserve"> </w:t>
      </w:r>
      <w:proofErr w:type="spellStart"/>
      <w:r w:rsidRPr="002D5538">
        <w:rPr>
          <w:lang w:val="en-GB"/>
        </w:rPr>
        <w:t>Jaminan</w:t>
      </w:r>
      <w:proofErr w:type="spellEnd"/>
      <w:r w:rsidRPr="002D5538">
        <w:rPr>
          <w:lang w:val="en-GB"/>
        </w:rPr>
        <w:t xml:space="preserve"> Sosial (BPJS) </w:t>
      </w:r>
      <w:proofErr w:type="spellStart"/>
      <w:r w:rsidRPr="002D5538">
        <w:rPr>
          <w:lang w:val="en-GB"/>
        </w:rPr>
        <w:t>Ketenagakerjaan</w:t>
      </w:r>
      <w:proofErr w:type="spellEnd"/>
      <w:r w:rsidRPr="002D5538">
        <w:rPr>
          <w:lang w:val="en-GB"/>
        </w:rPr>
        <w:t xml:space="preserve"> [Employment Social Protection Agency]. (2021). </w:t>
      </w:r>
      <w:proofErr w:type="spellStart"/>
      <w:r w:rsidRPr="002D5538">
        <w:rPr>
          <w:lang w:val="en-GB"/>
        </w:rPr>
        <w:t>Informasi</w:t>
      </w:r>
      <w:proofErr w:type="spellEnd"/>
      <w:r w:rsidRPr="002D5538">
        <w:rPr>
          <w:lang w:val="en-GB"/>
        </w:rPr>
        <w:t xml:space="preserve"> </w:t>
      </w:r>
      <w:proofErr w:type="spellStart"/>
      <w:r w:rsidRPr="002D5538">
        <w:rPr>
          <w:lang w:val="en-GB"/>
        </w:rPr>
        <w:t>kepesertaan</w:t>
      </w:r>
      <w:proofErr w:type="spellEnd"/>
      <w:r w:rsidRPr="002D5538">
        <w:rPr>
          <w:lang w:val="en-GB"/>
        </w:rPr>
        <w:t xml:space="preserve"> [Membership information]. </w:t>
      </w:r>
      <w:hyperlink r:id="rId43" w:history="1">
        <w:r w:rsidRPr="002D5538">
          <w:rPr>
            <w:rStyle w:val="Hyperlink"/>
            <w:rFonts w:cs="Calibri"/>
            <w:lang w:val="en-GB"/>
          </w:rPr>
          <w:t>https://www.bpjsketenagakerjaan.go.id/</w:t>
        </w:r>
      </w:hyperlink>
    </w:p>
    <w:p w14:paraId="2F5580DD" w14:textId="77777777" w:rsidR="003F431A" w:rsidRPr="002D5538" w:rsidRDefault="003F431A" w:rsidP="00184850">
      <w:pPr>
        <w:spacing w:line="360" w:lineRule="auto"/>
        <w:ind w:left="567" w:hanging="567"/>
        <w:rPr>
          <w:lang w:val="en-GB"/>
        </w:rPr>
      </w:pPr>
      <w:proofErr w:type="spellStart"/>
      <w:r w:rsidRPr="002D5538">
        <w:rPr>
          <w:lang w:val="en-GB"/>
        </w:rPr>
        <w:t>Cheechang</w:t>
      </w:r>
      <w:proofErr w:type="spellEnd"/>
      <w:r w:rsidRPr="002D5538">
        <w:rPr>
          <w:lang w:val="en-GB"/>
        </w:rPr>
        <w:t xml:space="preserve">, K , W </w:t>
      </w:r>
      <w:proofErr w:type="spellStart"/>
      <w:r w:rsidRPr="002D5538">
        <w:rPr>
          <w:lang w:val="en-GB"/>
        </w:rPr>
        <w:t>Kotbungkair</w:t>
      </w:r>
      <w:proofErr w:type="spellEnd"/>
      <w:r w:rsidRPr="002D5538">
        <w:rPr>
          <w:lang w:val="en-GB"/>
        </w:rPr>
        <w:t xml:space="preserve">† , S </w:t>
      </w:r>
      <w:proofErr w:type="spellStart"/>
      <w:r w:rsidRPr="002D5538">
        <w:rPr>
          <w:lang w:val="en-GB"/>
        </w:rPr>
        <w:t>Arunsangsuree</w:t>
      </w:r>
      <w:proofErr w:type="spellEnd"/>
      <w:r w:rsidRPr="002D5538">
        <w:rPr>
          <w:lang w:val="en-GB"/>
        </w:rPr>
        <w:t xml:space="preserve"> , S </w:t>
      </w:r>
      <w:proofErr w:type="spellStart"/>
      <w:r w:rsidRPr="002D5538">
        <w:rPr>
          <w:lang w:val="en-GB"/>
        </w:rPr>
        <w:t>Vichit</w:t>
      </w:r>
      <w:proofErr w:type="spellEnd"/>
      <w:r w:rsidRPr="002D5538">
        <w:rPr>
          <w:lang w:val="en-GB"/>
        </w:rPr>
        <w:t xml:space="preserve">, “Leaving No One Behind: </w:t>
      </w:r>
      <w:proofErr w:type="spellStart"/>
      <w:r w:rsidRPr="002D5538">
        <w:rPr>
          <w:lang w:val="en-GB"/>
        </w:rPr>
        <w:t>Analyzing</w:t>
      </w:r>
      <w:proofErr w:type="spellEnd"/>
      <w:r w:rsidRPr="002D5538">
        <w:rPr>
          <w:lang w:val="en-GB"/>
        </w:rPr>
        <w:t xml:space="preserve"> the Inclusiveness of the Disability Grant Scheme in Thailand,” Chapter 5 in  Rossi, A and R Villanueva (eds.) Social Protection in East Asia and Pacific: From Evidence to Action, UNICEF </w:t>
      </w:r>
      <w:hyperlink r:id="rId44" w:history="1">
        <w:r w:rsidRPr="002D5538">
          <w:rPr>
            <w:rStyle w:val="Hyperlink"/>
            <w:rFonts w:cs="Calibri"/>
            <w:lang w:val="en-GB"/>
          </w:rPr>
          <w:t>https://www.unicef.org/eap/media/13701/file/Chapter%205_Inclusiveness%20of%20the%20Disability%20Grant%20in%20Thailand.pdf</w:t>
        </w:r>
      </w:hyperlink>
    </w:p>
    <w:p w14:paraId="7E3D5AE6" w14:textId="10D38287" w:rsidR="003F431A" w:rsidRPr="002D5538" w:rsidRDefault="003F431A" w:rsidP="00184850">
      <w:pPr>
        <w:spacing w:line="360" w:lineRule="auto"/>
        <w:ind w:left="567" w:hanging="567"/>
        <w:rPr>
          <w:lang w:val="en-GB"/>
        </w:rPr>
      </w:pPr>
      <w:r w:rsidRPr="002D5538">
        <w:rPr>
          <w:lang w:val="en-GB"/>
        </w:rPr>
        <w:t xml:space="preserve">UNDESA (2024), Disability and Development Report 2024: Accelerating the realization of the SDGs by, for and with persons with disabilities. </w:t>
      </w:r>
      <w:hyperlink r:id="rId45" w:history="1">
        <w:r w:rsidR="002D5538" w:rsidRPr="002D5538">
          <w:rPr>
            <w:rStyle w:val="Hyperlink"/>
            <w:lang w:val="en-GB"/>
          </w:rPr>
          <w:t>https://social.desa.un.org/publications/un-flagship-report-on-disability-and-development-2024</w:t>
        </w:r>
      </w:hyperlink>
      <w:r w:rsidR="002D5538" w:rsidRPr="002D5538">
        <w:rPr>
          <w:lang w:val="en-GB"/>
        </w:rPr>
        <w:t xml:space="preserve"> </w:t>
      </w:r>
    </w:p>
    <w:p w14:paraId="12D527BD" w14:textId="4BC9F3A8" w:rsidR="003F431A" w:rsidRPr="002D5538" w:rsidRDefault="003F431A" w:rsidP="00184850">
      <w:pPr>
        <w:spacing w:line="360" w:lineRule="auto"/>
        <w:ind w:left="567" w:hanging="567"/>
        <w:rPr>
          <w:lang w:val="en-GB"/>
        </w:rPr>
      </w:pPr>
      <w:r w:rsidRPr="002D5538">
        <w:rPr>
          <w:lang w:val="en-GB"/>
        </w:rPr>
        <w:t xml:space="preserve">Department of Social Development, Elements of the financial and economic costs of disability to households in South Africa. Results from a pilot study. (2015). DSD South Africa: Johannesburg. </w:t>
      </w:r>
      <w:hyperlink r:id="rId46" w:history="1">
        <w:r w:rsidR="002D5538" w:rsidRPr="002D5538">
          <w:rPr>
            <w:rStyle w:val="Hyperlink"/>
            <w:lang w:val="en-GB"/>
          </w:rPr>
          <w:t>https://www.unicef.org/southafrica/reports/elements-financial-and-economic-costs-disability-households-south-africa</w:t>
        </w:r>
      </w:hyperlink>
      <w:r w:rsidR="002D5538" w:rsidRPr="002D5538">
        <w:rPr>
          <w:lang w:val="en-GB"/>
        </w:rPr>
        <w:t xml:space="preserve"> </w:t>
      </w:r>
    </w:p>
    <w:p w14:paraId="16622CA5" w14:textId="29B2F190" w:rsidR="003F431A" w:rsidRPr="002D5538" w:rsidRDefault="003F431A" w:rsidP="00184850">
      <w:pPr>
        <w:spacing w:line="360" w:lineRule="auto"/>
        <w:ind w:left="567" w:hanging="567"/>
        <w:rPr>
          <w:lang w:val="en-GB"/>
        </w:rPr>
      </w:pPr>
      <w:r w:rsidRPr="002D5538">
        <w:rPr>
          <w:lang w:val="en-GB"/>
        </w:rPr>
        <w:t xml:space="preserve">ILO (2019), Joint Statement: Towards Inclusive Social Protection Systems Supporting the Full and Effective Participation of Persons with Disabilities,  </w:t>
      </w:r>
      <w:hyperlink r:id="rId47" w:history="1">
        <w:r w:rsidR="002D5538" w:rsidRPr="002D5538">
          <w:rPr>
            <w:rStyle w:val="Hyperlink"/>
            <w:lang w:val="en-GB"/>
          </w:rPr>
          <w:t>https://www.social-protection.org/gimi/gess/Media.action?id=16753</w:t>
        </w:r>
      </w:hyperlink>
      <w:r w:rsidR="002D5538" w:rsidRPr="002D5538">
        <w:rPr>
          <w:lang w:val="en-GB"/>
        </w:rPr>
        <w:t xml:space="preserve"> </w:t>
      </w:r>
    </w:p>
    <w:p w14:paraId="4F576525" w14:textId="77777777" w:rsidR="003F431A" w:rsidRPr="00611DD6" w:rsidRDefault="003F431A" w:rsidP="00184850">
      <w:pPr>
        <w:spacing w:line="360" w:lineRule="auto"/>
        <w:ind w:left="567" w:hanging="567"/>
        <w:rPr>
          <w:lang w:val="de-DE"/>
        </w:rPr>
      </w:pPr>
      <w:bookmarkStart w:id="74" w:name="_Hlk195539125"/>
      <w:r w:rsidRPr="00611DD6">
        <w:rPr>
          <w:lang w:val="de-DE"/>
        </w:rPr>
        <w:t xml:space="preserve">Inklusi. (2023). </w:t>
      </w:r>
      <w:r w:rsidRPr="00611DD6">
        <w:rPr>
          <w:i/>
          <w:iCs/>
          <w:lang w:val="de-DE"/>
        </w:rPr>
        <w:t>Inklusi GEDSI intersectional situation analysis.</w:t>
      </w:r>
      <w:r w:rsidRPr="00611DD6">
        <w:rPr>
          <w:lang w:val="de-DE"/>
        </w:rPr>
        <w:t xml:space="preserve"> </w:t>
      </w:r>
    </w:p>
    <w:p w14:paraId="66D026EA" w14:textId="7D10DDB0" w:rsidR="003F431A" w:rsidRPr="00611DD6" w:rsidRDefault="003F431A" w:rsidP="00184850">
      <w:pPr>
        <w:spacing w:line="360" w:lineRule="auto"/>
        <w:ind w:left="567" w:hanging="567"/>
        <w:rPr>
          <w:lang w:val="it-IT"/>
        </w:rPr>
      </w:pPr>
      <w:bookmarkStart w:id="75" w:name="_Hlk195539137"/>
      <w:bookmarkEnd w:id="74"/>
      <w:r w:rsidRPr="002D5538">
        <w:rPr>
          <w:lang w:val="en-GB"/>
        </w:rPr>
        <w:t xml:space="preserve">Kementerian </w:t>
      </w:r>
      <w:proofErr w:type="spellStart"/>
      <w:r w:rsidRPr="002D5538">
        <w:rPr>
          <w:lang w:val="en-GB"/>
        </w:rPr>
        <w:t>Perencanaan</w:t>
      </w:r>
      <w:proofErr w:type="spellEnd"/>
      <w:r w:rsidRPr="002D5538">
        <w:rPr>
          <w:lang w:val="en-GB"/>
        </w:rPr>
        <w:t xml:space="preserve"> Pembangunan Nasional/ </w:t>
      </w:r>
      <w:proofErr w:type="spellStart"/>
      <w:r w:rsidRPr="002D5538">
        <w:rPr>
          <w:lang w:val="en-GB"/>
        </w:rPr>
        <w:t>Bappenas</w:t>
      </w:r>
      <w:proofErr w:type="spellEnd"/>
      <w:r w:rsidRPr="002D5538">
        <w:rPr>
          <w:lang w:val="en-GB"/>
        </w:rPr>
        <w:t xml:space="preserve"> [Ministry of National Development Planning/ National Development Planning Agency]. </w:t>
      </w:r>
      <w:r w:rsidRPr="00611DD6">
        <w:rPr>
          <w:lang w:val="it-IT"/>
        </w:rPr>
        <w:t xml:space="preserve">(2023). Registrasi Sosial Ekonomi [Integrated Socio-Economic Registration System] (Regsosek). </w:t>
      </w:r>
      <w:hyperlink r:id="rId48" w:history="1">
        <w:r w:rsidR="002D5538" w:rsidRPr="00611DD6">
          <w:rPr>
            <w:rStyle w:val="Hyperlink"/>
            <w:lang w:val="it-IT"/>
          </w:rPr>
          <w:t>https://sepakat-demo.bappenas.go.id/regsosek-dashboard/</w:t>
        </w:r>
      </w:hyperlink>
      <w:r w:rsidR="002D5538" w:rsidRPr="00611DD6">
        <w:rPr>
          <w:lang w:val="it-IT"/>
        </w:rPr>
        <w:t xml:space="preserve"> </w:t>
      </w:r>
    </w:p>
    <w:p w14:paraId="5A71BD1E" w14:textId="77777777" w:rsidR="003F431A" w:rsidRPr="002D5538" w:rsidRDefault="003F431A" w:rsidP="00184850">
      <w:pPr>
        <w:spacing w:line="360" w:lineRule="auto"/>
        <w:ind w:left="567" w:hanging="567"/>
        <w:rPr>
          <w:lang w:val="en-GB"/>
        </w:rPr>
      </w:pPr>
      <w:bookmarkStart w:id="76" w:name="_Hlk195539145"/>
      <w:bookmarkEnd w:id="75"/>
      <w:r w:rsidRPr="002D5538">
        <w:rPr>
          <w:lang w:val="en-GB"/>
        </w:rPr>
        <w:lastRenderedPageBreak/>
        <w:t xml:space="preserve">Kementerian </w:t>
      </w:r>
      <w:proofErr w:type="spellStart"/>
      <w:r w:rsidRPr="002D5538">
        <w:rPr>
          <w:lang w:val="en-GB"/>
        </w:rPr>
        <w:t>Koordinator</w:t>
      </w:r>
      <w:proofErr w:type="spellEnd"/>
      <w:r w:rsidRPr="002D5538">
        <w:rPr>
          <w:lang w:val="en-GB"/>
        </w:rPr>
        <w:t xml:space="preserve"> Bidang </w:t>
      </w:r>
      <w:proofErr w:type="spellStart"/>
      <w:r w:rsidRPr="002D5538">
        <w:rPr>
          <w:lang w:val="en-GB"/>
        </w:rPr>
        <w:t>Perekonomian</w:t>
      </w:r>
      <w:proofErr w:type="spellEnd"/>
      <w:r w:rsidRPr="002D5538">
        <w:rPr>
          <w:lang w:val="en-GB"/>
        </w:rPr>
        <w:t xml:space="preserve"> </w:t>
      </w:r>
      <w:bookmarkEnd w:id="76"/>
      <w:r w:rsidRPr="002D5538">
        <w:rPr>
          <w:lang w:val="en-GB"/>
        </w:rPr>
        <w:t xml:space="preserve">[Coordinating Ministry of Economic Affairs]. (2024). </w:t>
      </w:r>
      <w:proofErr w:type="spellStart"/>
      <w:r w:rsidRPr="002D5538">
        <w:rPr>
          <w:lang w:val="en-GB"/>
        </w:rPr>
        <w:t>Siaran</w:t>
      </w:r>
      <w:proofErr w:type="spellEnd"/>
      <w:r w:rsidRPr="002D5538">
        <w:rPr>
          <w:lang w:val="en-GB"/>
        </w:rPr>
        <w:t xml:space="preserve"> press: </w:t>
      </w:r>
      <w:proofErr w:type="spellStart"/>
      <w:r w:rsidRPr="002D5538">
        <w:rPr>
          <w:lang w:val="en-GB"/>
        </w:rPr>
        <w:t>Berhasil</w:t>
      </w:r>
      <w:proofErr w:type="spellEnd"/>
      <w:r w:rsidRPr="002D5538">
        <w:rPr>
          <w:lang w:val="en-GB"/>
        </w:rPr>
        <w:t xml:space="preserve"> </w:t>
      </w:r>
      <w:proofErr w:type="spellStart"/>
      <w:r w:rsidRPr="002D5538">
        <w:rPr>
          <w:lang w:val="en-GB"/>
        </w:rPr>
        <w:t>berikan</w:t>
      </w:r>
      <w:proofErr w:type="spellEnd"/>
      <w:r w:rsidRPr="002D5538">
        <w:rPr>
          <w:lang w:val="en-GB"/>
        </w:rPr>
        <w:t xml:space="preserve"> </w:t>
      </w:r>
      <w:proofErr w:type="spellStart"/>
      <w:r w:rsidRPr="002D5538">
        <w:rPr>
          <w:lang w:val="en-GB"/>
        </w:rPr>
        <w:t>pelatihan</w:t>
      </w:r>
      <w:proofErr w:type="spellEnd"/>
      <w:r w:rsidRPr="002D5538">
        <w:rPr>
          <w:lang w:val="en-GB"/>
        </w:rPr>
        <w:t xml:space="preserve"> </w:t>
      </w:r>
      <w:proofErr w:type="spellStart"/>
      <w:r w:rsidRPr="002D5538">
        <w:rPr>
          <w:lang w:val="en-GB"/>
        </w:rPr>
        <w:t>inklusif</w:t>
      </w:r>
      <w:proofErr w:type="spellEnd"/>
      <w:r w:rsidRPr="002D5538">
        <w:rPr>
          <w:lang w:val="en-GB"/>
        </w:rPr>
        <w:t xml:space="preserve"> </w:t>
      </w:r>
      <w:proofErr w:type="spellStart"/>
      <w:r w:rsidRPr="002D5538">
        <w:rPr>
          <w:lang w:val="en-GB"/>
        </w:rPr>
        <w:t>untuk</w:t>
      </w:r>
      <w:proofErr w:type="spellEnd"/>
      <w:r w:rsidRPr="002D5538">
        <w:rPr>
          <w:lang w:val="en-GB"/>
        </w:rPr>
        <w:t xml:space="preserve"> </w:t>
      </w:r>
      <w:proofErr w:type="spellStart"/>
      <w:r w:rsidRPr="002D5538">
        <w:rPr>
          <w:lang w:val="en-GB"/>
        </w:rPr>
        <w:t>jutaan</w:t>
      </w:r>
      <w:proofErr w:type="spellEnd"/>
      <w:r w:rsidRPr="002D5538">
        <w:rPr>
          <w:lang w:val="en-GB"/>
        </w:rPr>
        <w:t xml:space="preserve"> orang di 2023, program </w:t>
      </w:r>
      <w:proofErr w:type="spellStart"/>
      <w:r w:rsidRPr="002D5538">
        <w:rPr>
          <w:lang w:val="en-GB"/>
        </w:rPr>
        <w:t>prakerja</w:t>
      </w:r>
      <w:proofErr w:type="spellEnd"/>
      <w:r w:rsidRPr="002D5538">
        <w:rPr>
          <w:lang w:val="en-GB"/>
        </w:rPr>
        <w:t xml:space="preserve"> </w:t>
      </w:r>
      <w:proofErr w:type="spellStart"/>
      <w:r w:rsidRPr="002D5538">
        <w:rPr>
          <w:lang w:val="en-GB"/>
        </w:rPr>
        <w:t>resmi</w:t>
      </w:r>
      <w:proofErr w:type="spellEnd"/>
      <w:r w:rsidRPr="002D5538">
        <w:rPr>
          <w:lang w:val="en-GB"/>
        </w:rPr>
        <w:t xml:space="preserve"> </w:t>
      </w:r>
      <w:proofErr w:type="spellStart"/>
      <w:r w:rsidRPr="002D5538">
        <w:rPr>
          <w:lang w:val="en-GB"/>
        </w:rPr>
        <w:t>lanjut</w:t>
      </w:r>
      <w:proofErr w:type="spellEnd"/>
      <w:r w:rsidRPr="002D5538">
        <w:rPr>
          <w:lang w:val="en-GB"/>
        </w:rPr>
        <w:t xml:space="preserve"> di 2024 [Press release: Successfully providing inclusive training for millions in 2023, pre-employment program officially continues in 2024]. </w:t>
      </w:r>
      <w:hyperlink r:id="rId49" w:history="1">
        <w:r w:rsidRPr="002D5538">
          <w:rPr>
            <w:rStyle w:val="Hyperlink"/>
            <w:rFonts w:cs="Calibri"/>
            <w:lang w:val="en-GB"/>
          </w:rPr>
          <w:t>https://www.ekon.go.id/publikasi/detail/5645/berhasil-berikan-pelatihan-inklusif-untuk-jutaan-orang-di-2023-program-prakerja-resmi-lanjut-di-2024</w:t>
        </w:r>
      </w:hyperlink>
      <w:r w:rsidRPr="002D5538">
        <w:rPr>
          <w:lang w:val="en-GB"/>
        </w:rPr>
        <w:t>.</w:t>
      </w:r>
    </w:p>
    <w:p w14:paraId="58710722" w14:textId="480CCA83" w:rsidR="003F431A" w:rsidRPr="002D5538" w:rsidRDefault="003F431A" w:rsidP="00184850">
      <w:pPr>
        <w:spacing w:line="360" w:lineRule="auto"/>
        <w:ind w:left="567" w:hanging="567"/>
        <w:rPr>
          <w:lang w:val="en-GB"/>
        </w:rPr>
      </w:pPr>
      <w:bookmarkStart w:id="77" w:name="_Hlk195539181"/>
      <w:bookmarkStart w:id="78" w:name="_Hlk194916016"/>
      <w:r w:rsidRPr="002D5538">
        <w:rPr>
          <w:lang w:val="en-GB"/>
        </w:rPr>
        <w:t xml:space="preserve">Kementerian Sosial </w:t>
      </w:r>
      <w:bookmarkEnd w:id="77"/>
      <w:r w:rsidRPr="002D5538">
        <w:rPr>
          <w:lang w:val="en-GB"/>
        </w:rPr>
        <w:t xml:space="preserve">[Ministry of Social Affairs]. (2021a). </w:t>
      </w:r>
      <w:proofErr w:type="spellStart"/>
      <w:r w:rsidRPr="002D5538">
        <w:rPr>
          <w:i/>
          <w:iCs/>
          <w:lang w:val="en-GB"/>
        </w:rPr>
        <w:t>Pedoman</w:t>
      </w:r>
      <w:proofErr w:type="spellEnd"/>
      <w:r w:rsidRPr="002D5538">
        <w:rPr>
          <w:i/>
          <w:iCs/>
          <w:lang w:val="en-GB"/>
        </w:rPr>
        <w:t xml:space="preserve"> </w:t>
      </w:r>
      <w:proofErr w:type="spellStart"/>
      <w:r w:rsidRPr="002D5538">
        <w:rPr>
          <w:i/>
          <w:iCs/>
          <w:lang w:val="en-GB"/>
        </w:rPr>
        <w:t>operasional</w:t>
      </w:r>
      <w:proofErr w:type="spellEnd"/>
      <w:r w:rsidRPr="002D5538">
        <w:rPr>
          <w:i/>
          <w:iCs/>
          <w:lang w:val="en-GB"/>
        </w:rPr>
        <w:t xml:space="preserve"> </w:t>
      </w:r>
      <w:proofErr w:type="spellStart"/>
      <w:r w:rsidRPr="002D5538">
        <w:rPr>
          <w:i/>
          <w:iCs/>
          <w:lang w:val="en-GB"/>
        </w:rPr>
        <w:t>Asistensi</w:t>
      </w:r>
      <w:proofErr w:type="spellEnd"/>
      <w:r w:rsidRPr="002D5538">
        <w:rPr>
          <w:i/>
          <w:iCs/>
          <w:lang w:val="en-GB"/>
        </w:rPr>
        <w:t xml:space="preserve"> </w:t>
      </w:r>
      <w:proofErr w:type="spellStart"/>
      <w:r w:rsidRPr="002D5538">
        <w:rPr>
          <w:i/>
          <w:iCs/>
          <w:lang w:val="en-GB"/>
        </w:rPr>
        <w:t>Rehabilitasi</w:t>
      </w:r>
      <w:proofErr w:type="spellEnd"/>
      <w:r w:rsidRPr="002D5538">
        <w:rPr>
          <w:i/>
          <w:iCs/>
          <w:lang w:val="en-GB"/>
        </w:rPr>
        <w:t xml:space="preserve"> Sosial </w:t>
      </w:r>
      <w:proofErr w:type="spellStart"/>
      <w:r w:rsidRPr="002D5538">
        <w:rPr>
          <w:i/>
          <w:iCs/>
          <w:lang w:val="en-GB"/>
        </w:rPr>
        <w:t>penyandang</w:t>
      </w:r>
      <w:proofErr w:type="spellEnd"/>
      <w:r w:rsidRPr="002D5538">
        <w:rPr>
          <w:i/>
          <w:iCs/>
          <w:lang w:val="en-GB"/>
        </w:rPr>
        <w:t xml:space="preserve"> </w:t>
      </w:r>
      <w:proofErr w:type="spellStart"/>
      <w:r w:rsidRPr="002D5538">
        <w:rPr>
          <w:i/>
          <w:iCs/>
          <w:lang w:val="en-GB"/>
        </w:rPr>
        <w:t>disabilitas</w:t>
      </w:r>
      <w:proofErr w:type="spellEnd"/>
      <w:r w:rsidRPr="002D5538">
        <w:rPr>
          <w:i/>
          <w:iCs/>
          <w:lang w:val="en-GB"/>
        </w:rPr>
        <w:t xml:space="preserve"> [Operational guidance of Social Rehabilitation Assistance (ATENSI) for </w:t>
      </w:r>
      <w:r w:rsidR="005A1139">
        <w:rPr>
          <w:i/>
          <w:iCs/>
          <w:lang w:val="en-GB"/>
        </w:rPr>
        <w:t>persons with disabilities</w:t>
      </w:r>
      <w:r w:rsidRPr="002D5538">
        <w:rPr>
          <w:i/>
          <w:iCs/>
          <w:lang w:val="en-GB"/>
        </w:rPr>
        <w:t>].</w:t>
      </w:r>
      <w:r w:rsidRPr="002D5538">
        <w:rPr>
          <w:lang w:val="en-GB"/>
        </w:rPr>
        <w:t xml:space="preserve"> </w:t>
      </w:r>
      <w:bookmarkEnd w:id="78"/>
    </w:p>
    <w:p w14:paraId="032B7806" w14:textId="77777777" w:rsidR="003F431A" w:rsidRPr="002D5538" w:rsidRDefault="003F431A" w:rsidP="00184850">
      <w:pPr>
        <w:spacing w:line="360" w:lineRule="auto"/>
        <w:ind w:left="567" w:hanging="567"/>
        <w:rPr>
          <w:lang w:val="en-GB"/>
        </w:rPr>
      </w:pPr>
      <w:r w:rsidRPr="002D5538">
        <w:rPr>
          <w:lang w:val="en-GB"/>
        </w:rPr>
        <w:t xml:space="preserve">Kementerian Sosial [Ministry of Social Affairs]. (2021b). </w:t>
      </w:r>
      <w:proofErr w:type="spellStart"/>
      <w:r w:rsidRPr="002D5538">
        <w:rPr>
          <w:i/>
          <w:iCs/>
          <w:lang w:val="en-GB"/>
        </w:rPr>
        <w:t>Pedoman</w:t>
      </w:r>
      <w:proofErr w:type="spellEnd"/>
      <w:r w:rsidRPr="002D5538">
        <w:rPr>
          <w:i/>
          <w:iCs/>
          <w:lang w:val="en-GB"/>
        </w:rPr>
        <w:t xml:space="preserve"> </w:t>
      </w:r>
      <w:proofErr w:type="spellStart"/>
      <w:r w:rsidRPr="002D5538">
        <w:rPr>
          <w:i/>
          <w:iCs/>
          <w:lang w:val="en-GB"/>
        </w:rPr>
        <w:t>pelaksanaan</w:t>
      </w:r>
      <w:proofErr w:type="spellEnd"/>
      <w:r w:rsidRPr="002D5538">
        <w:rPr>
          <w:i/>
          <w:iCs/>
          <w:lang w:val="en-GB"/>
        </w:rPr>
        <w:t xml:space="preserve"> Program </w:t>
      </w:r>
      <w:proofErr w:type="spellStart"/>
      <w:r w:rsidRPr="002D5538">
        <w:rPr>
          <w:i/>
          <w:iCs/>
          <w:lang w:val="en-GB"/>
        </w:rPr>
        <w:t>Keluarga</w:t>
      </w:r>
      <w:proofErr w:type="spellEnd"/>
      <w:r w:rsidRPr="002D5538">
        <w:rPr>
          <w:i/>
          <w:iCs/>
          <w:lang w:val="en-GB"/>
        </w:rPr>
        <w:t xml:space="preserve"> Harapan (PKH) [The guiding book for Poor Families Cash Transfer Program]. </w:t>
      </w:r>
    </w:p>
    <w:p w14:paraId="35A83B66" w14:textId="7DA32E57" w:rsidR="003F431A" w:rsidRPr="002D5538" w:rsidRDefault="003F431A" w:rsidP="00184850">
      <w:pPr>
        <w:spacing w:line="360" w:lineRule="auto"/>
        <w:ind w:left="567" w:hanging="567"/>
        <w:rPr>
          <w:lang w:val="en-GB"/>
        </w:rPr>
      </w:pPr>
      <w:r w:rsidRPr="002D5538">
        <w:rPr>
          <w:lang w:val="en-GB"/>
        </w:rPr>
        <w:t xml:space="preserve">Kenya Ministry of Labour and Social Protection (2024), Support Needs Assessment Report for Persons with Disabilities and their Primary Caregivers, </w:t>
      </w:r>
      <w:hyperlink r:id="rId50" w:history="1">
        <w:r w:rsidR="002D5538" w:rsidRPr="002D5538">
          <w:rPr>
            <w:rStyle w:val="Hyperlink"/>
            <w:lang w:val="en-GB"/>
          </w:rPr>
          <w:t>https://www.knbs.or.ke/reports/support-needs-assessment-report-for-persons-with-disabilities-and-their-primary-caregivers/</w:t>
        </w:r>
      </w:hyperlink>
      <w:r w:rsidR="002D5538" w:rsidRPr="002D5538">
        <w:rPr>
          <w:lang w:val="en-GB"/>
        </w:rPr>
        <w:t xml:space="preserve"> </w:t>
      </w:r>
    </w:p>
    <w:p w14:paraId="11FB7AE5" w14:textId="76605CD7" w:rsidR="003F431A" w:rsidRPr="002D5538" w:rsidRDefault="003F431A" w:rsidP="00184850">
      <w:pPr>
        <w:spacing w:line="360" w:lineRule="auto"/>
        <w:ind w:left="567" w:hanging="567"/>
        <w:rPr>
          <w:lang w:val="en-GB"/>
        </w:rPr>
      </w:pPr>
      <w:r w:rsidRPr="002D5538">
        <w:rPr>
          <w:lang w:val="en-GB"/>
        </w:rPr>
        <w:t xml:space="preserve">Kidd, S., L </w:t>
      </w:r>
      <w:proofErr w:type="spellStart"/>
      <w:r w:rsidRPr="002D5538">
        <w:rPr>
          <w:lang w:val="en-GB"/>
        </w:rPr>
        <w:t>Wapling</w:t>
      </w:r>
      <w:proofErr w:type="spellEnd"/>
      <w:r w:rsidRPr="002D5538">
        <w:rPr>
          <w:lang w:val="en-GB"/>
        </w:rPr>
        <w:t>, D Bailey-</w:t>
      </w:r>
      <w:proofErr w:type="spellStart"/>
      <w:r w:rsidRPr="002D5538">
        <w:rPr>
          <w:lang w:val="en-GB"/>
        </w:rPr>
        <w:t>Athios</w:t>
      </w:r>
      <w:proofErr w:type="spellEnd"/>
      <w:r w:rsidRPr="002D5538">
        <w:rPr>
          <w:lang w:val="en-GB"/>
        </w:rPr>
        <w:t xml:space="preserve">, A Tran,(2018)  “Social Protection and Disability in South Africa”, Development Pathways Working Paper </w:t>
      </w:r>
      <w:hyperlink r:id="rId51" w:history="1">
        <w:r w:rsidR="002D5538" w:rsidRPr="002D5538">
          <w:rPr>
            <w:rStyle w:val="Hyperlink"/>
            <w:lang w:val="en-GB"/>
          </w:rPr>
          <w:t>https://www.developmentpathways.co.uk/wp-content/uploads/2018/07/Social-Protection-and-Disability-in-South-Africa.pdf</w:t>
        </w:r>
      </w:hyperlink>
      <w:r w:rsidR="002D5538" w:rsidRPr="002D5538">
        <w:rPr>
          <w:lang w:val="en-GB"/>
        </w:rPr>
        <w:t xml:space="preserve"> </w:t>
      </w:r>
    </w:p>
    <w:p w14:paraId="77A66E91" w14:textId="77777777" w:rsidR="003F431A" w:rsidRPr="002D5538" w:rsidRDefault="003F431A" w:rsidP="00184850">
      <w:pPr>
        <w:spacing w:line="360" w:lineRule="auto"/>
        <w:ind w:left="567" w:hanging="567"/>
        <w:rPr>
          <w:lang w:val="en-GB"/>
        </w:rPr>
      </w:pPr>
      <w:r w:rsidRPr="00611DD6">
        <w:rPr>
          <w:lang w:val="it-IT"/>
        </w:rPr>
        <w:t xml:space="preserve">Marlina, I., Wibowo, G., Bastias, D. D., Sijapati Basnett, B., Prasetyo, D. D., &amp; Nasiir, M. (2024). </w:t>
      </w:r>
      <w:r w:rsidRPr="002D5538">
        <w:rPr>
          <w:lang w:val="en-GB"/>
        </w:rPr>
        <w:t>Counting the costs: Understanding the extra costs of living with disability in Indonesia to advance inclusive policies within the SDG framework. </w:t>
      </w:r>
      <w:r w:rsidRPr="002D5538">
        <w:rPr>
          <w:i/>
          <w:iCs/>
          <w:lang w:val="en-GB"/>
        </w:rPr>
        <w:t>Frontiers in Rehabilitation Sciences</w:t>
      </w:r>
      <w:r w:rsidRPr="002D5538">
        <w:rPr>
          <w:lang w:val="en-GB"/>
        </w:rPr>
        <w:t>, </w:t>
      </w:r>
      <w:r w:rsidRPr="002D5538">
        <w:rPr>
          <w:i/>
          <w:iCs/>
          <w:lang w:val="en-GB"/>
        </w:rPr>
        <w:t>5</w:t>
      </w:r>
      <w:r w:rsidRPr="002D5538">
        <w:rPr>
          <w:lang w:val="en-GB"/>
        </w:rPr>
        <w:t>, 1236365.</w:t>
      </w:r>
    </w:p>
    <w:p w14:paraId="46ECA68A" w14:textId="77777777" w:rsidR="003F431A" w:rsidRPr="002D5538" w:rsidRDefault="003F431A" w:rsidP="00184850">
      <w:pPr>
        <w:spacing w:line="360" w:lineRule="auto"/>
        <w:ind w:left="567" w:hanging="567"/>
        <w:rPr>
          <w:lang w:val="en-GB"/>
        </w:rPr>
      </w:pPr>
      <w:r w:rsidRPr="002D5538">
        <w:rPr>
          <w:lang w:val="en-GB"/>
        </w:rPr>
        <w:t xml:space="preserve">Mitra, S., Palmer, M., Kim, H., Mont, D., &amp; Groce, N. (2017). Extra costs of living with a disability: A review and agenda for research. </w:t>
      </w:r>
      <w:r w:rsidRPr="002D5538">
        <w:rPr>
          <w:i/>
          <w:iCs/>
          <w:lang w:val="en-GB"/>
        </w:rPr>
        <w:t>Disability and Health Journal, 10</w:t>
      </w:r>
      <w:r w:rsidRPr="002D5538">
        <w:rPr>
          <w:lang w:val="en-GB"/>
        </w:rPr>
        <w:t>(4), 475-484.</w:t>
      </w:r>
    </w:p>
    <w:p w14:paraId="7FBDCB54" w14:textId="77777777" w:rsidR="003F431A" w:rsidRPr="002D5538" w:rsidRDefault="003F431A" w:rsidP="00184850">
      <w:pPr>
        <w:spacing w:line="360" w:lineRule="auto"/>
        <w:ind w:left="567" w:hanging="567"/>
        <w:rPr>
          <w:lang w:val="en-GB"/>
        </w:rPr>
      </w:pPr>
      <w:r w:rsidRPr="002D5538">
        <w:rPr>
          <w:lang w:val="en-GB"/>
        </w:rPr>
        <w:lastRenderedPageBreak/>
        <w:t>Mont, D. (2023). Estimating the extra disability expenditures for the design of inclusive social protection policies. </w:t>
      </w:r>
      <w:r w:rsidRPr="002D5538">
        <w:rPr>
          <w:i/>
          <w:iCs/>
          <w:lang w:val="en-GB"/>
        </w:rPr>
        <w:t>Frontiers in Rehabilitation Sciences</w:t>
      </w:r>
      <w:r w:rsidRPr="002D5538">
        <w:rPr>
          <w:lang w:val="en-GB"/>
        </w:rPr>
        <w:t>, </w:t>
      </w:r>
      <w:r w:rsidRPr="002D5538">
        <w:rPr>
          <w:i/>
          <w:iCs/>
          <w:lang w:val="en-GB"/>
        </w:rPr>
        <w:t>4</w:t>
      </w:r>
      <w:r w:rsidRPr="002D5538">
        <w:rPr>
          <w:lang w:val="en-GB"/>
        </w:rPr>
        <w:t>, 1179213.</w:t>
      </w:r>
    </w:p>
    <w:p w14:paraId="2F2E557F" w14:textId="77777777" w:rsidR="003F431A" w:rsidRPr="002D5538" w:rsidRDefault="003F431A" w:rsidP="00184850">
      <w:pPr>
        <w:spacing w:line="360" w:lineRule="auto"/>
        <w:ind w:left="567" w:hanging="567"/>
        <w:rPr>
          <w:lang w:val="en-GB"/>
        </w:rPr>
      </w:pPr>
      <w:r w:rsidRPr="002D5538">
        <w:rPr>
          <w:lang w:val="en-GB"/>
        </w:rPr>
        <w:t xml:space="preserve">Mont, D., Banks, L. M., Carraro, L., Cote, A., </w:t>
      </w:r>
      <w:proofErr w:type="spellStart"/>
      <w:r w:rsidRPr="002D5538">
        <w:rPr>
          <w:lang w:val="en-GB"/>
        </w:rPr>
        <w:t>Hanass</w:t>
      </w:r>
      <w:proofErr w:type="spellEnd"/>
      <w:r w:rsidRPr="002D5538">
        <w:rPr>
          <w:lang w:val="en-GB"/>
        </w:rPr>
        <w:t>-Hancock, J., Mitra, S., ... &amp; Pinilla-Roncancio, M. (2023). Methods for estimating the impact of disability costs for designing inclusive policies. </w:t>
      </w:r>
      <w:r w:rsidRPr="002D5538">
        <w:rPr>
          <w:i/>
          <w:iCs/>
          <w:lang w:val="en-GB"/>
        </w:rPr>
        <w:t>Disabilities</w:t>
      </w:r>
      <w:r w:rsidRPr="002D5538">
        <w:rPr>
          <w:lang w:val="en-GB"/>
        </w:rPr>
        <w:t>, </w:t>
      </w:r>
      <w:r w:rsidRPr="002D5538">
        <w:rPr>
          <w:i/>
          <w:iCs/>
          <w:lang w:val="en-GB"/>
        </w:rPr>
        <w:t>3</w:t>
      </w:r>
      <w:r w:rsidRPr="002D5538">
        <w:rPr>
          <w:lang w:val="en-GB"/>
        </w:rPr>
        <w:t>(4), 539-549.</w:t>
      </w:r>
    </w:p>
    <w:p w14:paraId="1F92A5E8" w14:textId="10DE360F" w:rsidR="003F431A" w:rsidRPr="002D5538" w:rsidRDefault="003F431A" w:rsidP="00184850">
      <w:pPr>
        <w:spacing w:line="360" w:lineRule="auto"/>
        <w:ind w:left="567" w:hanging="567"/>
        <w:rPr>
          <w:lang w:val="en-GB"/>
        </w:rPr>
      </w:pPr>
      <w:r w:rsidRPr="002D5538">
        <w:rPr>
          <w:lang w:val="en-GB"/>
        </w:rPr>
        <w:t>Mont, D., Morris, Z., Nasiir, M., &amp; Goodman, N. (2022). Estimating households’ expenditures on disability in Africa: The uses and limitations of the standard of living method. </w:t>
      </w:r>
      <w:r w:rsidRPr="002D5538">
        <w:rPr>
          <w:i/>
          <w:iCs/>
          <w:lang w:val="en-GB"/>
        </w:rPr>
        <w:t>International Journal of Environmental Research and Public Health</w:t>
      </w:r>
      <w:r w:rsidRPr="002D5538">
        <w:rPr>
          <w:lang w:val="en-GB"/>
        </w:rPr>
        <w:t>, </w:t>
      </w:r>
      <w:r w:rsidRPr="002D5538">
        <w:rPr>
          <w:i/>
          <w:iCs/>
          <w:lang w:val="en-GB"/>
        </w:rPr>
        <w:t>19</w:t>
      </w:r>
      <w:r w:rsidRPr="002D5538">
        <w:rPr>
          <w:lang w:val="en-GB"/>
        </w:rPr>
        <w:t xml:space="preserve">(23), 16069. </w:t>
      </w:r>
      <w:hyperlink r:id="rId52" w:history="1">
        <w:r w:rsidR="002D5538" w:rsidRPr="002D5538">
          <w:rPr>
            <w:rStyle w:val="Hyperlink"/>
            <w:lang w:val="en-GB"/>
          </w:rPr>
          <w:t>https://www.mdpi.com/1660-4601/19/23/16069</w:t>
        </w:r>
      </w:hyperlink>
      <w:bookmarkStart w:id="79" w:name="_Hlk194916595"/>
      <w:r w:rsidR="002D5538" w:rsidRPr="002D5538">
        <w:rPr>
          <w:lang w:val="en-GB"/>
        </w:rPr>
        <w:t xml:space="preserve"> </w:t>
      </w:r>
    </w:p>
    <w:p w14:paraId="57F374AB" w14:textId="77777777" w:rsidR="003F431A" w:rsidRPr="002D5538" w:rsidRDefault="003F431A" w:rsidP="00184850">
      <w:pPr>
        <w:spacing w:line="360" w:lineRule="auto"/>
        <w:ind w:left="567" w:hanging="567"/>
        <w:rPr>
          <w:i/>
          <w:iCs/>
          <w:lang w:val="en-GB"/>
        </w:rPr>
      </w:pPr>
      <w:proofErr w:type="spellStart"/>
      <w:r w:rsidRPr="002D5538">
        <w:rPr>
          <w:lang w:val="en-GB"/>
        </w:rPr>
        <w:t>Otoritas</w:t>
      </w:r>
      <w:proofErr w:type="spellEnd"/>
      <w:r w:rsidRPr="002D5538">
        <w:rPr>
          <w:lang w:val="en-GB"/>
        </w:rPr>
        <w:t xml:space="preserve"> Jasa </w:t>
      </w:r>
      <w:proofErr w:type="spellStart"/>
      <w:r w:rsidRPr="002D5538">
        <w:rPr>
          <w:lang w:val="en-GB"/>
        </w:rPr>
        <w:t>Keuangan</w:t>
      </w:r>
      <w:proofErr w:type="spellEnd"/>
      <w:r w:rsidRPr="002D5538">
        <w:rPr>
          <w:lang w:val="en-GB"/>
        </w:rPr>
        <w:t xml:space="preserve"> [Financial Service Authority] (OJK). (2024). </w:t>
      </w:r>
      <w:proofErr w:type="spellStart"/>
      <w:r w:rsidRPr="002D5538">
        <w:rPr>
          <w:i/>
          <w:iCs/>
          <w:lang w:val="en-GB"/>
        </w:rPr>
        <w:t>Pedoman</w:t>
      </w:r>
      <w:proofErr w:type="spellEnd"/>
      <w:r w:rsidRPr="002D5538">
        <w:rPr>
          <w:i/>
          <w:iCs/>
          <w:lang w:val="en-GB"/>
        </w:rPr>
        <w:t xml:space="preserve"> </w:t>
      </w:r>
      <w:proofErr w:type="spellStart"/>
      <w:r w:rsidRPr="002D5538">
        <w:rPr>
          <w:i/>
          <w:iCs/>
          <w:lang w:val="en-GB"/>
        </w:rPr>
        <w:t>akses</w:t>
      </w:r>
      <w:proofErr w:type="spellEnd"/>
      <w:r w:rsidRPr="002D5538">
        <w:rPr>
          <w:i/>
          <w:iCs/>
          <w:lang w:val="en-GB"/>
        </w:rPr>
        <w:t xml:space="preserve"> </w:t>
      </w:r>
      <w:proofErr w:type="spellStart"/>
      <w:r w:rsidRPr="002D5538">
        <w:rPr>
          <w:i/>
          <w:iCs/>
          <w:lang w:val="en-GB"/>
        </w:rPr>
        <w:t>pelayanan</w:t>
      </w:r>
      <w:proofErr w:type="spellEnd"/>
      <w:r w:rsidRPr="002D5538">
        <w:rPr>
          <w:i/>
          <w:iCs/>
          <w:lang w:val="en-GB"/>
        </w:rPr>
        <w:t xml:space="preserve"> </w:t>
      </w:r>
      <w:proofErr w:type="spellStart"/>
      <w:r w:rsidRPr="002D5538">
        <w:rPr>
          <w:i/>
          <w:iCs/>
          <w:lang w:val="en-GB"/>
        </w:rPr>
        <w:t>keuangan</w:t>
      </w:r>
      <w:proofErr w:type="spellEnd"/>
      <w:r w:rsidRPr="002D5538">
        <w:rPr>
          <w:i/>
          <w:iCs/>
          <w:lang w:val="en-GB"/>
        </w:rPr>
        <w:t xml:space="preserve"> </w:t>
      </w:r>
      <w:proofErr w:type="spellStart"/>
      <w:r w:rsidRPr="002D5538">
        <w:rPr>
          <w:i/>
          <w:iCs/>
          <w:lang w:val="en-GB"/>
        </w:rPr>
        <w:t>untuk</w:t>
      </w:r>
      <w:proofErr w:type="spellEnd"/>
      <w:r w:rsidRPr="002D5538">
        <w:rPr>
          <w:i/>
          <w:iCs/>
          <w:lang w:val="en-GB"/>
        </w:rPr>
        <w:t xml:space="preserve"> </w:t>
      </w:r>
      <w:proofErr w:type="spellStart"/>
      <w:r w:rsidRPr="002D5538">
        <w:rPr>
          <w:i/>
          <w:iCs/>
          <w:lang w:val="en-GB"/>
        </w:rPr>
        <w:t>disabilitas</w:t>
      </w:r>
      <w:proofErr w:type="spellEnd"/>
      <w:r w:rsidRPr="002D5538">
        <w:rPr>
          <w:i/>
          <w:iCs/>
          <w:lang w:val="en-GB"/>
        </w:rPr>
        <w:t xml:space="preserve"> </w:t>
      </w:r>
      <w:proofErr w:type="spellStart"/>
      <w:r w:rsidRPr="002D5538">
        <w:rPr>
          <w:i/>
          <w:iCs/>
          <w:lang w:val="en-GB"/>
        </w:rPr>
        <w:t>berdaya</w:t>
      </w:r>
      <w:proofErr w:type="spellEnd"/>
      <w:r w:rsidRPr="002D5538">
        <w:rPr>
          <w:i/>
          <w:iCs/>
          <w:lang w:val="en-GB"/>
        </w:rPr>
        <w:t xml:space="preserve"> [The guidance of financial access services for empowered disability].</w:t>
      </w:r>
    </w:p>
    <w:p w14:paraId="31CFB796" w14:textId="17243AA0" w:rsidR="003F431A" w:rsidRPr="00393E46" w:rsidRDefault="003F431A" w:rsidP="00184850">
      <w:pPr>
        <w:spacing w:line="360" w:lineRule="auto"/>
        <w:ind w:left="567" w:hanging="567"/>
        <w:rPr>
          <w:lang w:val="es-ES"/>
        </w:rPr>
      </w:pPr>
      <w:r w:rsidRPr="002D5538">
        <w:rPr>
          <w:lang w:val="en-GB"/>
        </w:rPr>
        <w:t xml:space="preserve">Ramadhan (July 16, 2024). </w:t>
      </w:r>
      <w:proofErr w:type="spellStart"/>
      <w:r w:rsidRPr="002D5538">
        <w:rPr>
          <w:i/>
          <w:iCs/>
          <w:lang w:val="en-GB"/>
        </w:rPr>
        <w:t>Terdaftar</w:t>
      </w:r>
      <w:proofErr w:type="spellEnd"/>
      <w:r w:rsidRPr="002D5538">
        <w:rPr>
          <w:i/>
          <w:iCs/>
          <w:lang w:val="en-GB"/>
        </w:rPr>
        <w:t xml:space="preserve"> di DTKS, </w:t>
      </w:r>
      <w:proofErr w:type="spellStart"/>
      <w:r w:rsidRPr="002D5538">
        <w:rPr>
          <w:i/>
          <w:iCs/>
          <w:lang w:val="en-GB"/>
        </w:rPr>
        <w:t>tapi</w:t>
      </w:r>
      <w:proofErr w:type="spellEnd"/>
      <w:r w:rsidRPr="002D5538">
        <w:rPr>
          <w:i/>
          <w:iCs/>
          <w:lang w:val="en-GB"/>
        </w:rPr>
        <w:t xml:space="preserve"> </w:t>
      </w:r>
      <w:proofErr w:type="spellStart"/>
      <w:r w:rsidRPr="002D5538">
        <w:rPr>
          <w:i/>
          <w:iCs/>
          <w:lang w:val="en-GB"/>
        </w:rPr>
        <w:t>tak</w:t>
      </w:r>
      <w:proofErr w:type="spellEnd"/>
      <w:r w:rsidRPr="002D5538">
        <w:rPr>
          <w:i/>
          <w:iCs/>
          <w:lang w:val="en-GB"/>
        </w:rPr>
        <w:t xml:space="preserve"> </w:t>
      </w:r>
      <w:proofErr w:type="spellStart"/>
      <w:r w:rsidRPr="002D5538">
        <w:rPr>
          <w:i/>
          <w:iCs/>
          <w:lang w:val="en-GB"/>
        </w:rPr>
        <w:t>menerima</w:t>
      </w:r>
      <w:proofErr w:type="spellEnd"/>
      <w:r w:rsidRPr="002D5538">
        <w:rPr>
          <w:i/>
          <w:iCs/>
          <w:lang w:val="en-GB"/>
        </w:rPr>
        <w:t xml:space="preserve"> </w:t>
      </w:r>
      <w:proofErr w:type="spellStart"/>
      <w:r w:rsidRPr="002D5538">
        <w:rPr>
          <w:i/>
          <w:iCs/>
          <w:lang w:val="en-GB"/>
        </w:rPr>
        <w:t>bansos</w:t>
      </w:r>
      <w:proofErr w:type="spellEnd"/>
      <w:r w:rsidRPr="002D5538">
        <w:rPr>
          <w:i/>
          <w:iCs/>
          <w:lang w:val="en-GB"/>
        </w:rPr>
        <w:t xml:space="preserve"> [Registered in DTKS, but not receiving social assistance]</w:t>
      </w:r>
      <w:r w:rsidRPr="002D5538">
        <w:rPr>
          <w:lang w:val="en-GB"/>
        </w:rPr>
        <w:t xml:space="preserve">. </w:t>
      </w:r>
      <w:r w:rsidRPr="00393E46">
        <w:rPr>
          <w:lang w:val="es-ES"/>
        </w:rPr>
        <w:t xml:space="preserve">Portal ID. </w:t>
      </w:r>
      <w:hyperlink r:id="rId53" w:history="1">
        <w:r w:rsidRPr="00393E46">
          <w:rPr>
            <w:rStyle w:val="Hyperlink"/>
            <w:rFonts w:cs="Calibri"/>
            <w:lang w:val="es-ES"/>
          </w:rPr>
          <w:t>https://waktu.ai/id/terdaftar-di-dtks-tapi-tak-menerima-bansos-2024/</w:t>
        </w:r>
      </w:hyperlink>
    </w:p>
    <w:p w14:paraId="08C2CBD0" w14:textId="56629399" w:rsidR="003F431A" w:rsidRPr="002D5538" w:rsidRDefault="003F431A" w:rsidP="00184850">
      <w:pPr>
        <w:spacing w:line="360" w:lineRule="auto"/>
        <w:ind w:left="567" w:hanging="567"/>
        <w:rPr>
          <w:lang w:val="en-GB"/>
        </w:rPr>
      </w:pPr>
      <w:r w:rsidRPr="002D5538">
        <w:rPr>
          <w:lang w:val="en-GB"/>
        </w:rPr>
        <w:t xml:space="preserve">Rwanda National Council on Persons with Disabilities, Rwanda Disability Management Information System (presentation), </w:t>
      </w:r>
      <w:hyperlink r:id="rId54" w:history="1">
        <w:r w:rsidR="002D5538" w:rsidRPr="002D5538">
          <w:rPr>
            <w:rStyle w:val="Hyperlink"/>
            <w:lang w:val="en-GB"/>
          </w:rPr>
          <w:t>https://www.internationaldisabilityalliance.org/sites/default/files/marcel-nkurayija-ncpd-rwanda-30-march.pdf</w:t>
        </w:r>
      </w:hyperlink>
      <w:r w:rsidR="002D5538" w:rsidRPr="002D5538">
        <w:rPr>
          <w:lang w:val="en-GB"/>
        </w:rPr>
        <w:t xml:space="preserve"> </w:t>
      </w:r>
    </w:p>
    <w:bookmarkEnd w:id="79"/>
    <w:p w14:paraId="3411A7A1" w14:textId="3D623F37" w:rsidR="003F431A" w:rsidRPr="002D5538" w:rsidRDefault="003F431A" w:rsidP="00184850">
      <w:pPr>
        <w:spacing w:line="360" w:lineRule="auto"/>
        <w:ind w:left="567" w:hanging="567"/>
        <w:rPr>
          <w:lang w:val="en-GB"/>
        </w:rPr>
      </w:pPr>
      <w:proofErr w:type="spellStart"/>
      <w:r w:rsidRPr="00393E46">
        <w:rPr>
          <w:lang w:val="es-ES"/>
        </w:rPr>
        <w:t>Siregar</w:t>
      </w:r>
      <w:proofErr w:type="spellEnd"/>
      <w:r w:rsidRPr="00393E46">
        <w:rPr>
          <w:lang w:val="es-ES"/>
        </w:rPr>
        <w:t xml:space="preserve">, A., </w:t>
      </w:r>
      <w:proofErr w:type="spellStart"/>
      <w:r w:rsidRPr="00393E46">
        <w:rPr>
          <w:lang w:val="es-ES"/>
        </w:rPr>
        <w:t>Anky</w:t>
      </w:r>
      <w:proofErr w:type="spellEnd"/>
      <w:r w:rsidRPr="00393E46">
        <w:rPr>
          <w:lang w:val="es-ES"/>
        </w:rPr>
        <w:t xml:space="preserve">, K., &amp; </w:t>
      </w:r>
      <w:proofErr w:type="spellStart"/>
      <w:r w:rsidRPr="00393E46">
        <w:rPr>
          <w:lang w:val="es-ES"/>
        </w:rPr>
        <w:t>Moeis</w:t>
      </w:r>
      <w:proofErr w:type="spellEnd"/>
      <w:r w:rsidRPr="00393E46">
        <w:rPr>
          <w:lang w:val="es-ES"/>
        </w:rPr>
        <w:t xml:space="preserve">, R. (2021). </w:t>
      </w:r>
      <w:r w:rsidRPr="002D5538">
        <w:rPr>
          <w:lang w:val="en-GB"/>
        </w:rPr>
        <w:t xml:space="preserve">Assessing Indonesia’s inclusive employment opportunities for people with disability. </w:t>
      </w:r>
      <w:r w:rsidRPr="002D5538">
        <w:rPr>
          <w:i/>
          <w:iCs/>
          <w:lang w:val="en-GB"/>
        </w:rPr>
        <w:t>In LPEM-FEB UI Working Paper 063, August 2021. ISSN 2356-4008</w:t>
      </w:r>
      <w:r w:rsidRPr="002D5538">
        <w:rPr>
          <w:lang w:val="en-GB"/>
        </w:rPr>
        <w:t xml:space="preserve">. </w:t>
      </w:r>
      <w:hyperlink r:id="rId55" w:history="1">
        <w:r w:rsidR="002D5538" w:rsidRPr="002D5538">
          <w:rPr>
            <w:rStyle w:val="Hyperlink"/>
            <w:lang w:val="en-GB"/>
          </w:rPr>
          <w:t>https://www.lpem.org/repec/lpe/papers/WP202163.pdf</w:t>
        </w:r>
      </w:hyperlink>
      <w:r w:rsidR="002D5538" w:rsidRPr="002D5538">
        <w:rPr>
          <w:lang w:val="en-GB"/>
        </w:rPr>
        <w:t xml:space="preserve"> </w:t>
      </w:r>
    </w:p>
    <w:p w14:paraId="2458A6C1" w14:textId="77777777" w:rsidR="003F431A" w:rsidRPr="002D5538" w:rsidRDefault="003F431A" w:rsidP="00184850">
      <w:pPr>
        <w:spacing w:line="360" w:lineRule="auto"/>
        <w:ind w:left="567" w:hanging="567"/>
        <w:rPr>
          <w:lang w:val="en-GB"/>
        </w:rPr>
      </w:pPr>
      <w:r w:rsidRPr="00393E46">
        <w:rPr>
          <w:lang w:val="es-ES"/>
        </w:rPr>
        <w:t xml:space="preserve">Suárez, D. C., &amp; Cameron, L. (2022). </w:t>
      </w:r>
      <w:r w:rsidRPr="002D5538">
        <w:rPr>
          <w:lang w:val="en-GB"/>
        </w:rPr>
        <w:t>10 Disability in Indonesia: What can we learn from the available data? </w:t>
      </w:r>
      <w:r w:rsidRPr="002D5538">
        <w:rPr>
          <w:i/>
          <w:iCs/>
          <w:lang w:val="en-GB"/>
        </w:rPr>
        <w:t>In Sickness and In Health: Diagnosing Indonesia</w:t>
      </w:r>
      <w:r w:rsidRPr="002D5538">
        <w:rPr>
          <w:lang w:val="en-GB"/>
        </w:rPr>
        <w:t>, 172.</w:t>
      </w:r>
    </w:p>
    <w:p w14:paraId="7801F6BA" w14:textId="77777777" w:rsidR="003F431A" w:rsidRPr="002D5538" w:rsidRDefault="003F431A" w:rsidP="00184850">
      <w:pPr>
        <w:spacing w:line="360" w:lineRule="auto"/>
        <w:ind w:left="567" w:hanging="567"/>
        <w:rPr>
          <w:i/>
          <w:iCs/>
          <w:lang w:val="en-GB"/>
        </w:rPr>
      </w:pPr>
      <w:bookmarkStart w:id="80" w:name="_Hlk195539311"/>
      <w:r w:rsidRPr="002D5538">
        <w:rPr>
          <w:lang w:val="en-GB"/>
        </w:rPr>
        <w:lastRenderedPageBreak/>
        <w:t xml:space="preserve">Tim Nasional </w:t>
      </w:r>
      <w:proofErr w:type="spellStart"/>
      <w:r w:rsidRPr="002D5538">
        <w:rPr>
          <w:lang w:val="en-GB"/>
        </w:rPr>
        <w:t>Percepatan</w:t>
      </w:r>
      <w:proofErr w:type="spellEnd"/>
      <w:r w:rsidRPr="002D5538">
        <w:rPr>
          <w:lang w:val="en-GB"/>
        </w:rPr>
        <w:t xml:space="preserve"> </w:t>
      </w:r>
      <w:proofErr w:type="spellStart"/>
      <w:r w:rsidRPr="002D5538">
        <w:rPr>
          <w:lang w:val="en-GB"/>
        </w:rPr>
        <w:t>Penanggulangan</w:t>
      </w:r>
      <w:proofErr w:type="spellEnd"/>
      <w:r w:rsidRPr="002D5538">
        <w:rPr>
          <w:lang w:val="en-GB"/>
        </w:rPr>
        <w:t xml:space="preserve"> </w:t>
      </w:r>
      <w:proofErr w:type="spellStart"/>
      <w:r w:rsidRPr="002D5538">
        <w:rPr>
          <w:lang w:val="en-GB"/>
        </w:rPr>
        <w:t>Kemiskinan</w:t>
      </w:r>
      <w:proofErr w:type="spellEnd"/>
      <w:r w:rsidRPr="002D5538">
        <w:rPr>
          <w:lang w:val="en-GB"/>
        </w:rPr>
        <w:t xml:space="preserve"> [The National Team for the Acceleration of Poverty Reduction] </w:t>
      </w:r>
      <w:bookmarkEnd w:id="80"/>
      <w:r w:rsidRPr="002D5538">
        <w:rPr>
          <w:lang w:val="en-GB"/>
        </w:rPr>
        <w:t xml:space="preserve">(TNP2K). (2018). </w:t>
      </w:r>
      <w:r w:rsidRPr="002D5538">
        <w:rPr>
          <w:i/>
          <w:iCs/>
          <w:lang w:val="en-GB"/>
        </w:rPr>
        <w:t>The future of the social protection system in Indonesia: Social protection for all.</w:t>
      </w:r>
    </w:p>
    <w:p w14:paraId="7E633BBF" w14:textId="77777777" w:rsidR="003F431A" w:rsidRPr="002D5538" w:rsidRDefault="003F431A" w:rsidP="00184850">
      <w:pPr>
        <w:spacing w:line="360" w:lineRule="auto"/>
        <w:ind w:left="567" w:hanging="567"/>
        <w:rPr>
          <w:i/>
          <w:iCs/>
          <w:lang w:val="en-GB"/>
        </w:rPr>
      </w:pPr>
      <w:r w:rsidRPr="002D5538">
        <w:rPr>
          <w:lang w:val="en-GB"/>
        </w:rPr>
        <w:t xml:space="preserve">Tim Nasional </w:t>
      </w:r>
      <w:proofErr w:type="spellStart"/>
      <w:r w:rsidRPr="002D5538">
        <w:rPr>
          <w:lang w:val="en-GB"/>
        </w:rPr>
        <w:t>Percepatan</w:t>
      </w:r>
      <w:proofErr w:type="spellEnd"/>
      <w:r w:rsidRPr="002D5538">
        <w:rPr>
          <w:lang w:val="en-GB"/>
        </w:rPr>
        <w:t xml:space="preserve"> </w:t>
      </w:r>
      <w:proofErr w:type="spellStart"/>
      <w:r w:rsidRPr="002D5538">
        <w:rPr>
          <w:lang w:val="en-GB"/>
        </w:rPr>
        <w:t>Penanggulangan</w:t>
      </w:r>
      <w:proofErr w:type="spellEnd"/>
      <w:r w:rsidRPr="002D5538">
        <w:rPr>
          <w:lang w:val="en-GB"/>
        </w:rPr>
        <w:t xml:space="preserve"> </w:t>
      </w:r>
      <w:proofErr w:type="spellStart"/>
      <w:r w:rsidRPr="002D5538">
        <w:rPr>
          <w:lang w:val="en-GB"/>
        </w:rPr>
        <w:t>Kemiskinan</w:t>
      </w:r>
      <w:proofErr w:type="spellEnd"/>
      <w:r w:rsidRPr="002D5538">
        <w:rPr>
          <w:lang w:val="en-GB"/>
        </w:rPr>
        <w:t xml:space="preserve"> [The National Team for the Acceleration of Poverty Reduction] (TNP2K). (2019). </w:t>
      </w:r>
      <w:r w:rsidRPr="002D5538">
        <w:rPr>
          <w:i/>
          <w:iCs/>
          <w:lang w:val="en-GB"/>
        </w:rPr>
        <w:t>Disability situation analysis: Challenges and barriers for people with disability in Indonesia</w:t>
      </w:r>
    </w:p>
    <w:p w14:paraId="3FF80A18" w14:textId="77777777" w:rsidR="003F431A" w:rsidRPr="002D5538" w:rsidRDefault="003F431A" w:rsidP="00184850">
      <w:pPr>
        <w:spacing w:line="360" w:lineRule="auto"/>
        <w:ind w:left="567" w:hanging="567"/>
        <w:rPr>
          <w:lang w:val="en-GB"/>
        </w:rPr>
      </w:pPr>
      <w:r w:rsidRPr="002D5538">
        <w:rPr>
          <w:lang w:val="en-GB"/>
        </w:rPr>
        <w:t xml:space="preserve">Tim Nasional </w:t>
      </w:r>
      <w:proofErr w:type="spellStart"/>
      <w:r w:rsidRPr="002D5538">
        <w:rPr>
          <w:lang w:val="en-GB"/>
        </w:rPr>
        <w:t>Percepatan</w:t>
      </w:r>
      <w:proofErr w:type="spellEnd"/>
      <w:r w:rsidRPr="002D5538">
        <w:rPr>
          <w:lang w:val="en-GB"/>
        </w:rPr>
        <w:t xml:space="preserve"> </w:t>
      </w:r>
      <w:proofErr w:type="spellStart"/>
      <w:r w:rsidRPr="002D5538">
        <w:rPr>
          <w:lang w:val="en-GB"/>
        </w:rPr>
        <w:t>Penanggulangan</w:t>
      </w:r>
      <w:proofErr w:type="spellEnd"/>
      <w:r w:rsidRPr="002D5538">
        <w:rPr>
          <w:lang w:val="en-GB"/>
        </w:rPr>
        <w:t xml:space="preserve"> </w:t>
      </w:r>
      <w:proofErr w:type="spellStart"/>
      <w:r w:rsidRPr="002D5538">
        <w:rPr>
          <w:lang w:val="en-GB"/>
        </w:rPr>
        <w:t>Kemiskinan</w:t>
      </w:r>
      <w:proofErr w:type="spellEnd"/>
      <w:r w:rsidRPr="002D5538">
        <w:rPr>
          <w:lang w:val="en-GB"/>
        </w:rPr>
        <w:t xml:space="preserve"> [The National Team for the Acceleration of Poverty Reduction] (TNP2K). (2020). </w:t>
      </w:r>
      <w:r w:rsidRPr="002D5538">
        <w:rPr>
          <w:i/>
          <w:iCs/>
          <w:lang w:val="en-GB"/>
        </w:rPr>
        <w:t>Policy brief: Inclusive social protection for persons with disability in Indonesia.</w:t>
      </w:r>
    </w:p>
    <w:p w14:paraId="29A8105D" w14:textId="77777777" w:rsidR="003F431A" w:rsidRPr="002D5538" w:rsidRDefault="003F431A" w:rsidP="00184850">
      <w:pPr>
        <w:spacing w:line="360" w:lineRule="auto"/>
        <w:ind w:left="567" w:hanging="567"/>
        <w:rPr>
          <w:lang w:val="en-GB"/>
        </w:rPr>
      </w:pPr>
      <w:r w:rsidRPr="002D5538">
        <w:rPr>
          <w:lang w:val="en-GB"/>
        </w:rPr>
        <w:t xml:space="preserve">Tim Nasional </w:t>
      </w:r>
      <w:proofErr w:type="spellStart"/>
      <w:r w:rsidRPr="002D5538">
        <w:rPr>
          <w:lang w:val="en-GB"/>
        </w:rPr>
        <w:t>Percepatan</w:t>
      </w:r>
      <w:proofErr w:type="spellEnd"/>
      <w:r w:rsidRPr="002D5538">
        <w:rPr>
          <w:lang w:val="en-GB"/>
        </w:rPr>
        <w:t xml:space="preserve"> </w:t>
      </w:r>
      <w:proofErr w:type="spellStart"/>
      <w:r w:rsidRPr="002D5538">
        <w:rPr>
          <w:lang w:val="en-GB"/>
        </w:rPr>
        <w:t>Penanggulangan</w:t>
      </w:r>
      <w:proofErr w:type="spellEnd"/>
      <w:r w:rsidRPr="002D5538">
        <w:rPr>
          <w:lang w:val="en-GB"/>
        </w:rPr>
        <w:t xml:space="preserve"> </w:t>
      </w:r>
      <w:proofErr w:type="spellStart"/>
      <w:r w:rsidRPr="002D5538">
        <w:rPr>
          <w:lang w:val="en-GB"/>
        </w:rPr>
        <w:t>Kemiskinan</w:t>
      </w:r>
      <w:proofErr w:type="spellEnd"/>
      <w:r w:rsidRPr="002D5538">
        <w:rPr>
          <w:lang w:val="en-GB"/>
        </w:rPr>
        <w:t xml:space="preserve"> [The National Team for the Acceleration of Poverty </w:t>
      </w:r>
      <w:proofErr w:type="gramStart"/>
      <w:r w:rsidRPr="002D5538">
        <w:rPr>
          <w:lang w:val="en-GB"/>
        </w:rPr>
        <w:t>Reduction]  (</w:t>
      </w:r>
      <w:proofErr w:type="gramEnd"/>
      <w:r w:rsidRPr="002D5538">
        <w:rPr>
          <w:lang w:val="en-GB"/>
        </w:rPr>
        <w:t xml:space="preserve">TNP2K). (2021). </w:t>
      </w:r>
      <w:proofErr w:type="spellStart"/>
      <w:r w:rsidRPr="002D5538">
        <w:rPr>
          <w:i/>
          <w:iCs/>
          <w:lang w:val="en-GB"/>
        </w:rPr>
        <w:t>Kebijakan</w:t>
      </w:r>
      <w:proofErr w:type="spellEnd"/>
      <w:r w:rsidRPr="002D5538">
        <w:rPr>
          <w:i/>
          <w:iCs/>
          <w:lang w:val="en-GB"/>
        </w:rPr>
        <w:t xml:space="preserve"> dan program </w:t>
      </w:r>
      <w:proofErr w:type="spellStart"/>
      <w:r w:rsidRPr="002D5538">
        <w:rPr>
          <w:i/>
          <w:iCs/>
          <w:lang w:val="en-GB"/>
        </w:rPr>
        <w:t>bantuan</w:t>
      </w:r>
      <w:proofErr w:type="spellEnd"/>
      <w:r w:rsidRPr="002D5538">
        <w:rPr>
          <w:i/>
          <w:iCs/>
          <w:lang w:val="en-GB"/>
        </w:rPr>
        <w:t xml:space="preserve"> </w:t>
      </w:r>
      <w:proofErr w:type="spellStart"/>
      <w:r w:rsidRPr="002D5538">
        <w:rPr>
          <w:i/>
          <w:iCs/>
          <w:lang w:val="en-GB"/>
        </w:rPr>
        <w:t>sosial</w:t>
      </w:r>
      <w:proofErr w:type="spellEnd"/>
      <w:r w:rsidRPr="002D5538">
        <w:rPr>
          <w:i/>
          <w:iCs/>
          <w:lang w:val="en-GB"/>
        </w:rPr>
        <w:t xml:space="preserve"> </w:t>
      </w:r>
      <w:proofErr w:type="spellStart"/>
      <w:r w:rsidRPr="002D5538">
        <w:rPr>
          <w:i/>
          <w:iCs/>
          <w:lang w:val="en-GB"/>
        </w:rPr>
        <w:t>untuk</w:t>
      </w:r>
      <w:proofErr w:type="spellEnd"/>
      <w:r w:rsidRPr="002D5538">
        <w:rPr>
          <w:i/>
          <w:iCs/>
          <w:lang w:val="en-GB"/>
        </w:rPr>
        <w:t xml:space="preserve"> </w:t>
      </w:r>
      <w:proofErr w:type="spellStart"/>
      <w:r w:rsidRPr="002D5538">
        <w:rPr>
          <w:i/>
          <w:iCs/>
          <w:lang w:val="en-GB"/>
        </w:rPr>
        <w:t>penyandang</w:t>
      </w:r>
      <w:proofErr w:type="spellEnd"/>
      <w:r w:rsidRPr="002D5538">
        <w:rPr>
          <w:i/>
          <w:iCs/>
          <w:lang w:val="en-GB"/>
        </w:rPr>
        <w:t xml:space="preserve"> </w:t>
      </w:r>
      <w:proofErr w:type="spellStart"/>
      <w:r w:rsidRPr="002D5538">
        <w:rPr>
          <w:i/>
          <w:iCs/>
          <w:lang w:val="en-GB"/>
        </w:rPr>
        <w:t>disabilitas</w:t>
      </w:r>
      <w:proofErr w:type="spellEnd"/>
      <w:r w:rsidRPr="002D5538">
        <w:rPr>
          <w:i/>
          <w:iCs/>
          <w:lang w:val="en-GB"/>
        </w:rPr>
        <w:t xml:space="preserve">: </w:t>
      </w:r>
      <w:proofErr w:type="spellStart"/>
      <w:r w:rsidRPr="002D5538">
        <w:rPr>
          <w:i/>
          <w:iCs/>
          <w:lang w:val="en-GB"/>
        </w:rPr>
        <w:t>Pembelajaran</w:t>
      </w:r>
      <w:proofErr w:type="spellEnd"/>
      <w:r w:rsidRPr="002D5538">
        <w:rPr>
          <w:i/>
          <w:iCs/>
          <w:lang w:val="en-GB"/>
        </w:rPr>
        <w:t xml:space="preserve"> Internasional dan Indonesia [Social assistance policy and programs for persons with disabilities: Lesson learned from International and Indonesia].</w:t>
      </w:r>
    </w:p>
    <w:p w14:paraId="2F888ADD" w14:textId="77777777" w:rsidR="003F431A" w:rsidRPr="002D5538" w:rsidRDefault="003F431A" w:rsidP="00184850">
      <w:pPr>
        <w:spacing w:line="360" w:lineRule="auto"/>
        <w:ind w:left="567" w:hanging="567"/>
        <w:rPr>
          <w:lang w:val="en-GB"/>
        </w:rPr>
      </w:pPr>
      <w:r w:rsidRPr="002D5538">
        <w:rPr>
          <w:lang w:val="en-GB"/>
        </w:rPr>
        <w:t xml:space="preserve">Tim Nasional </w:t>
      </w:r>
      <w:proofErr w:type="spellStart"/>
      <w:r w:rsidRPr="002D5538">
        <w:rPr>
          <w:lang w:val="en-GB"/>
        </w:rPr>
        <w:t>Percepatan</w:t>
      </w:r>
      <w:proofErr w:type="spellEnd"/>
      <w:r w:rsidRPr="002D5538">
        <w:rPr>
          <w:lang w:val="en-GB"/>
        </w:rPr>
        <w:t xml:space="preserve"> </w:t>
      </w:r>
      <w:proofErr w:type="spellStart"/>
      <w:r w:rsidRPr="002D5538">
        <w:rPr>
          <w:lang w:val="en-GB"/>
        </w:rPr>
        <w:t>Penanggulangan</w:t>
      </w:r>
      <w:proofErr w:type="spellEnd"/>
      <w:r w:rsidRPr="002D5538">
        <w:rPr>
          <w:lang w:val="en-GB"/>
        </w:rPr>
        <w:t xml:space="preserve"> </w:t>
      </w:r>
      <w:proofErr w:type="spellStart"/>
      <w:r w:rsidRPr="002D5538">
        <w:rPr>
          <w:lang w:val="en-GB"/>
        </w:rPr>
        <w:t>Kemiskinan</w:t>
      </w:r>
      <w:proofErr w:type="spellEnd"/>
      <w:r w:rsidRPr="002D5538">
        <w:rPr>
          <w:lang w:val="en-GB"/>
        </w:rPr>
        <w:t xml:space="preserve"> [The National Team for the Acceleration of Poverty Reduction] (TNP2K). (2024). </w:t>
      </w:r>
      <w:proofErr w:type="spellStart"/>
      <w:r w:rsidRPr="002D5538">
        <w:rPr>
          <w:i/>
          <w:iCs/>
          <w:lang w:val="en-GB"/>
        </w:rPr>
        <w:t>Ringkasan</w:t>
      </w:r>
      <w:proofErr w:type="spellEnd"/>
      <w:r w:rsidRPr="002D5538">
        <w:rPr>
          <w:i/>
          <w:iCs/>
          <w:lang w:val="en-GB"/>
        </w:rPr>
        <w:t xml:space="preserve"> </w:t>
      </w:r>
      <w:proofErr w:type="spellStart"/>
      <w:r w:rsidRPr="002D5538">
        <w:rPr>
          <w:i/>
          <w:iCs/>
          <w:lang w:val="en-GB"/>
        </w:rPr>
        <w:t>eksekutif</w:t>
      </w:r>
      <w:proofErr w:type="spellEnd"/>
      <w:r w:rsidRPr="002D5538">
        <w:rPr>
          <w:i/>
          <w:iCs/>
          <w:lang w:val="en-GB"/>
        </w:rPr>
        <w:t xml:space="preserve"> </w:t>
      </w:r>
      <w:proofErr w:type="spellStart"/>
      <w:r w:rsidRPr="002D5538">
        <w:rPr>
          <w:i/>
          <w:iCs/>
          <w:lang w:val="en-GB"/>
        </w:rPr>
        <w:t>hasil</w:t>
      </w:r>
      <w:proofErr w:type="spellEnd"/>
      <w:r w:rsidRPr="002D5538">
        <w:rPr>
          <w:i/>
          <w:iCs/>
          <w:lang w:val="en-GB"/>
        </w:rPr>
        <w:t xml:space="preserve"> </w:t>
      </w:r>
      <w:proofErr w:type="spellStart"/>
      <w:r w:rsidRPr="002D5538">
        <w:rPr>
          <w:i/>
          <w:iCs/>
          <w:lang w:val="en-GB"/>
        </w:rPr>
        <w:t>kajian</w:t>
      </w:r>
      <w:proofErr w:type="spellEnd"/>
      <w:r w:rsidRPr="002D5538">
        <w:rPr>
          <w:i/>
          <w:iCs/>
          <w:lang w:val="en-GB"/>
        </w:rPr>
        <w:t xml:space="preserve"> </w:t>
      </w:r>
      <w:proofErr w:type="spellStart"/>
      <w:r w:rsidRPr="002D5538">
        <w:rPr>
          <w:i/>
          <w:iCs/>
          <w:lang w:val="en-GB"/>
        </w:rPr>
        <w:t>kecukupan</w:t>
      </w:r>
      <w:proofErr w:type="spellEnd"/>
      <w:r w:rsidRPr="002D5538">
        <w:rPr>
          <w:i/>
          <w:iCs/>
          <w:lang w:val="en-GB"/>
        </w:rPr>
        <w:t xml:space="preserve"> </w:t>
      </w:r>
      <w:proofErr w:type="spellStart"/>
      <w:r w:rsidRPr="002D5538">
        <w:rPr>
          <w:i/>
          <w:iCs/>
          <w:lang w:val="en-GB"/>
        </w:rPr>
        <w:t>paket</w:t>
      </w:r>
      <w:proofErr w:type="spellEnd"/>
      <w:r w:rsidRPr="002D5538">
        <w:rPr>
          <w:i/>
          <w:iCs/>
          <w:lang w:val="en-GB"/>
        </w:rPr>
        <w:t xml:space="preserve"> </w:t>
      </w:r>
      <w:proofErr w:type="spellStart"/>
      <w:r w:rsidRPr="002D5538">
        <w:rPr>
          <w:i/>
          <w:iCs/>
          <w:lang w:val="en-GB"/>
        </w:rPr>
        <w:t>manfaat</w:t>
      </w:r>
      <w:proofErr w:type="spellEnd"/>
      <w:r w:rsidRPr="002D5538">
        <w:rPr>
          <w:i/>
          <w:iCs/>
          <w:lang w:val="en-GB"/>
        </w:rPr>
        <w:t xml:space="preserve"> JKN </w:t>
      </w:r>
      <w:proofErr w:type="spellStart"/>
      <w:r w:rsidRPr="002D5538">
        <w:rPr>
          <w:i/>
          <w:iCs/>
          <w:lang w:val="en-GB"/>
        </w:rPr>
        <w:t>bagi</w:t>
      </w:r>
      <w:proofErr w:type="spellEnd"/>
      <w:r w:rsidRPr="002D5538">
        <w:rPr>
          <w:i/>
          <w:iCs/>
          <w:lang w:val="en-GB"/>
        </w:rPr>
        <w:t xml:space="preserve"> </w:t>
      </w:r>
      <w:proofErr w:type="spellStart"/>
      <w:r w:rsidRPr="002D5538">
        <w:rPr>
          <w:i/>
          <w:iCs/>
          <w:lang w:val="en-GB"/>
        </w:rPr>
        <w:t>peserta</w:t>
      </w:r>
      <w:proofErr w:type="spellEnd"/>
      <w:r w:rsidRPr="002D5538">
        <w:rPr>
          <w:i/>
          <w:iCs/>
          <w:lang w:val="en-GB"/>
        </w:rPr>
        <w:t xml:space="preserve"> </w:t>
      </w:r>
      <w:proofErr w:type="spellStart"/>
      <w:r w:rsidRPr="002D5538">
        <w:rPr>
          <w:i/>
          <w:iCs/>
          <w:lang w:val="en-GB"/>
        </w:rPr>
        <w:t>penyandang</w:t>
      </w:r>
      <w:proofErr w:type="spellEnd"/>
      <w:r w:rsidRPr="002D5538">
        <w:rPr>
          <w:i/>
          <w:iCs/>
          <w:lang w:val="en-GB"/>
        </w:rPr>
        <w:t xml:space="preserve"> </w:t>
      </w:r>
      <w:proofErr w:type="spellStart"/>
      <w:r w:rsidRPr="002D5538">
        <w:rPr>
          <w:i/>
          <w:iCs/>
          <w:lang w:val="en-GB"/>
        </w:rPr>
        <w:t>disabilitas</w:t>
      </w:r>
      <w:proofErr w:type="spellEnd"/>
      <w:r w:rsidRPr="002D5538">
        <w:rPr>
          <w:i/>
          <w:iCs/>
          <w:lang w:val="en-GB"/>
        </w:rPr>
        <w:t xml:space="preserve"> [Executive summary of the study results of the adequacy of JKN benefit packages for members with disabilities].</w:t>
      </w:r>
    </w:p>
    <w:p w14:paraId="24441A47" w14:textId="5752496D" w:rsidR="003F431A" w:rsidRPr="002D5538" w:rsidRDefault="003F431A" w:rsidP="00184850">
      <w:pPr>
        <w:spacing w:line="360" w:lineRule="auto"/>
        <w:ind w:left="567" w:hanging="567"/>
        <w:rPr>
          <w:lang w:val="en-GB"/>
        </w:rPr>
      </w:pPr>
      <w:r w:rsidRPr="002D5538">
        <w:rPr>
          <w:lang w:val="en-GB"/>
        </w:rPr>
        <w:t xml:space="preserve">UNICEF (2022), Cost of Raising Children with Disabilities in the Philippines. </w:t>
      </w:r>
      <w:hyperlink r:id="rId56" w:history="1">
        <w:r w:rsidR="002D5538" w:rsidRPr="002D5538">
          <w:rPr>
            <w:rStyle w:val="Hyperlink"/>
            <w:lang w:val="en-GB"/>
          </w:rPr>
          <w:t>https://www.unicef.org/philippines/media/5941/file/Full%20report%20-%20cost%20of%20raising%20children%20with%20disabilities%20in%20the%20Philippines.pdf</w:t>
        </w:r>
      </w:hyperlink>
      <w:r w:rsidR="002D5538" w:rsidRPr="002D5538">
        <w:rPr>
          <w:lang w:val="en-GB"/>
        </w:rPr>
        <w:t xml:space="preserve"> </w:t>
      </w:r>
    </w:p>
    <w:p w14:paraId="63B0CF09" w14:textId="77777777" w:rsidR="003F431A" w:rsidRPr="002D5538" w:rsidRDefault="003F431A" w:rsidP="00184850">
      <w:pPr>
        <w:spacing w:line="360" w:lineRule="auto"/>
        <w:ind w:left="567" w:hanging="567"/>
        <w:rPr>
          <w:lang w:val="en-GB"/>
        </w:rPr>
      </w:pPr>
      <w:r w:rsidRPr="00611DD6">
        <w:rPr>
          <w:lang w:val="it-IT"/>
        </w:rPr>
        <w:t xml:space="preserve">Zakiah, K., Lestari, V. P., &amp; Putra, H. D. (2020). </w:t>
      </w:r>
      <w:proofErr w:type="spellStart"/>
      <w:r w:rsidRPr="002D5538">
        <w:rPr>
          <w:i/>
          <w:iCs/>
          <w:lang w:val="en-GB"/>
        </w:rPr>
        <w:t>Akuntabilitas</w:t>
      </w:r>
      <w:proofErr w:type="spellEnd"/>
      <w:r w:rsidRPr="002D5538">
        <w:rPr>
          <w:i/>
          <w:iCs/>
          <w:lang w:val="en-GB"/>
        </w:rPr>
        <w:t xml:space="preserve"> </w:t>
      </w:r>
      <w:proofErr w:type="spellStart"/>
      <w:r w:rsidRPr="002D5538">
        <w:rPr>
          <w:i/>
          <w:iCs/>
          <w:lang w:val="en-GB"/>
        </w:rPr>
        <w:t>pelaksanaan</w:t>
      </w:r>
      <w:proofErr w:type="spellEnd"/>
      <w:r w:rsidRPr="002D5538">
        <w:rPr>
          <w:i/>
          <w:iCs/>
          <w:lang w:val="en-GB"/>
        </w:rPr>
        <w:t xml:space="preserve"> program </w:t>
      </w:r>
      <w:proofErr w:type="spellStart"/>
      <w:r w:rsidRPr="002D5538">
        <w:rPr>
          <w:i/>
          <w:iCs/>
          <w:lang w:val="en-GB"/>
        </w:rPr>
        <w:t>keluarga</w:t>
      </w:r>
      <w:proofErr w:type="spellEnd"/>
      <w:r w:rsidRPr="002D5538">
        <w:rPr>
          <w:i/>
          <w:iCs/>
          <w:lang w:val="en-GB"/>
        </w:rPr>
        <w:t xml:space="preserve"> </w:t>
      </w:r>
      <w:proofErr w:type="spellStart"/>
      <w:r w:rsidRPr="002D5538">
        <w:rPr>
          <w:i/>
          <w:iCs/>
          <w:lang w:val="en-GB"/>
        </w:rPr>
        <w:t>harapan</w:t>
      </w:r>
      <w:proofErr w:type="spellEnd"/>
      <w:r w:rsidRPr="002D5538">
        <w:rPr>
          <w:i/>
          <w:iCs/>
          <w:lang w:val="en-GB"/>
        </w:rPr>
        <w:t xml:space="preserve"> (PKH): </w:t>
      </w:r>
      <w:proofErr w:type="spellStart"/>
      <w:r w:rsidRPr="002D5538">
        <w:rPr>
          <w:i/>
          <w:iCs/>
          <w:lang w:val="en-GB"/>
        </w:rPr>
        <w:t>Komponen</w:t>
      </w:r>
      <w:proofErr w:type="spellEnd"/>
      <w:r w:rsidRPr="002D5538">
        <w:rPr>
          <w:i/>
          <w:iCs/>
          <w:lang w:val="en-GB"/>
        </w:rPr>
        <w:t xml:space="preserve"> </w:t>
      </w:r>
      <w:proofErr w:type="spellStart"/>
      <w:r w:rsidRPr="002D5538">
        <w:rPr>
          <w:i/>
          <w:iCs/>
          <w:lang w:val="en-GB"/>
        </w:rPr>
        <w:t>kesejahteraan</w:t>
      </w:r>
      <w:proofErr w:type="spellEnd"/>
      <w:r w:rsidRPr="002D5538">
        <w:rPr>
          <w:i/>
          <w:iCs/>
          <w:lang w:val="en-GB"/>
        </w:rPr>
        <w:t xml:space="preserve"> </w:t>
      </w:r>
      <w:proofErr w:type="spellStart"/>
      <w:r w:rsidRPr="002D5538">
        <w:rPr>
          <w:i/>
          <w:iCs/>
          <w:lang w:val="en-GB"/>
        </w:rPr>
        <w:t>sosial</w:t>
      </w:r>
      <w:proofErr w:type="spellEnd"/>
      <w:r w:rsidRPr="002D5538">
        <w:rPr>
          <w:i/>
          <w:iCs/>
          <w:lang w:val="en-GB"/>
        </w:rPr>
        <w:t xml:space="preserve"> (</w:t>
      </w:r>
      <w:proofErr w:type="spellStart"/>
      <w:r w:rsidRPr="002D5538">
        <w:rPr>
          <w:i/>
          <w:iCs/>
          <w:lang w:val="en-GB"/>
        </w:rPr>
        <w:t>lanjut</w:t>
      </w:r>
      <w:proofErr w:type="spellEnd"/>
      <w:r w:rsidRPr="002D5538">
        <w:rPr>
          <w:i/>
          <w:iCs/>
          <w:lang w:val="en-GB"/>
        </w:rPr>
        <w:t xml:space="preserve"> </w:t>
      </w:r>
      <w:proofErr w:type="spellStart"/>
      <w:r w:rsidRPr="002D5538">
        <w:rPr>
          <w:i/>
          <w:iCs/>
          <w:lang w:val="en-GB"/>
        </w:rPr>
        <w:t>usia</w:t>
      </w:r>
      <w:proofErr w:type="spellEnd"/>
      <w:r w:rsidRPr="002D5538">
        <w:rPr>
          <w:i/>
          <w:iCs/>
          <w:lang w:val="en-GB"/>
        </w:rPr>
        <w:t xml:space="preserve"> dan </w:t>
      </w:r>
      <w:proofErr w:type="spellStart"/>
      <w:r w:rsidRPr="002D5538">
        <w:rPr>
          <w:i/>
          <w:iCs/>
          <w:lang w:val="en-GB"/>
        </w:rPr>
        <w:t>disabilitas</w:t>
      </w:r>
      <w:proofErr w:type="spellEnd"/>
      <w:r w:rsidRPr="002D5538">
        <w:rPr>
          <w:i/>
          <w:iCs/>
          <w:lang w:val="en-GB"/>
        </w:rPr>
        <w:t xml:space="preserve"> </w:t>
      </w:r>
      <w:proofErr w:type="spellStart"/>
      <w:r w:rsidRPr="002D5538">
        <w:rPr>
          <w:i/>
          <w:iCs/>
          <w:lang w:val="en-GB"/>
        </w:rPr>
        <w:t>berat</w:t>
      </w:r>
      <w:proofErr w:type="spellEnd"/>
      <w:r w:rsidRPr="002D5538">
        <w:rPr>
          <w:i/>
          <w:iCs/>
          <w:lang w:val="en-GB"/>
        </w:rPr>
        <w:t>) di Indonesia [Accountability of PKH Implementation: social welfare component (elderly and severe disabilities) in Indonesia</w:t>
      </w:r>
      <w:r w:rsidRPr="002D5538">
        <w:rPr>
          <w:lang w:val="en-GB"/>
        </w:rPr>
        <w:t xml:space="preserve">. Pusat Kajian </w:t>
      </w:r>
      <w:proofErr w:type="spellStart"/>
      <w:r w:rsidRPr="002D5538">
        <w:rPr>
          <w:lang w:val="en-GB"/>
        </w:rPr>
        <w:t>Akuntabilitas</w:t>
      </w:r>
      <w:proofErr w:type="spellEnd"/>
      <w:r w:rsidRPr="002D5538">
        <w:rPr>
          <w:lang w:val="en-GB"/>
        </w:rPr>
        <w:t xml:space="preserve"> Keuangan Negara, Badan </w:t>
      </w:r>
      <w:proofErr w:type="spellStart"/>
      <w:r w:rsidRPr="002D5538">
        <w:rPr>
          <w:lang w:val="en-GB"/>
        </w:rPr>
        <w:t>Keahlian</w:t>
      </w:r>
      <w:proofErr w:type="spellEnd"/>
      <w:r w:rsidRPr="002D5538">
        <w:rPr>
          <w:lang w:val="en-GB"/>
        </w:rPr>
        <w:t xml:space="preserve"> DPR RI [Research </w:t>
      </w:r>
      <w:proofErr w:type="spellStart"/>
      <w:r w:rsidRPr="002D5538">
        <w:rPr>
          <w:lang w:val="en-GB"/>
        </w:rPr>
        <w:t>Center</w:t>
      </w:r>
      <w:proofErr w:type="spellEnd"/>
      <w:r w:rsidRPr="002D5538">
        <w:rPr>
          <w:lang w:val="en-GB"/>
        </w:rPr>
        <w:t xml:space="preserve"> of National Financial Accountability, DPR RI Expert Department].</w:t>
      </w:r>
    </w:p>
    <w:p w14:paraId="42148E97" w14:textId="5AF017D7" w:rsidR="003F5C7A" w:rsidRPr="00CB7FF1" w:rsidRDefault="008F114F" w:rsidP="00D0143C">
      <w:pPr>
        <w:pStyle w:val="Heading2"/>
        <w:spacing w:after="480"/>
      </w:pPr>
      <w:bookmarkStart w:id="81" w:name="_Toc214629969"/>
      <w:bookmarkStart w:id="82" w:name="_Toc195696514"/>
      <w:r w:rsidRPr="00CB7FF1">
        <w:lastRenderedPageBreak/>
        <w:t xml:space="preserve">Annex 2: </w:t>
      </w:r>
      <w:r w:rsidR="003F5C7A" w:rsidRPr="00CB7FF1">
        <w:t>Focus group discussions</w:t>
      </w:r>
      <w:bookmarkEnd w:id="81"/>
    </w:p>
    <w:p w14:paraId="0F9171BE" w14:textId="67626BDF" w:rsidR="008A13E1" w:rsidRPr="00CB7FF1" w:rsidRDefault="008A13E1" w:rsidP="00184850">
      <w:pPr>
        <w:spacing w:line="360" w:lineRule="auto"/>
        <w:rPr>
          <w:rFonts w:cstheme="majorHAnsi"/>
          <w:b/>
          <w:bCs/>
          <w:lang w:val="en-GB"/>
        </w:rPr>
      </w:pPr>
      <w:r w:rsidRPr="00CB7FF1">
        <w:rPr>
          <w:rFonts w:cstheme="majorHAnsi"/>
          <w:b/>
          <w:bCs/>
          <w:lang w:val="en-GB"/>
        </w:rPr>
        <w:t>Participants:</w:t>
      </w:r>
    </w:p>
    <w:p w14:paraId="1D90FB7A" w14:textId="24D2EF20" w:rsidR="005E05ED" w:rsidRPr="0070365D" w:rsidRDefault="005E05ED" w:rsidP="00184850">
      <w:pPr>
        <w:spacing w:line="360" w:lineRule="auto"/>
        <w:rPr>
          <w:lang w:val="en-GB"/>
        </w:rPr>
      </w:pPr>
      <w:proofErr w:type="gramStart"/>
      <w:r w:rsidRPr="0070365D">
        <w:rPr>
          <w:lang w:val="en-GB"/>
        </w:rPr>
        <w:t>In order to</w:t>
      </w:r>
      <w:proofErr w:type="gramEnd"/>
      <w:r w:rsidRPr="0070365D">
        <w:rPr>
          <w:lang w:val="en-GB"/>
        </w:rPr>
        <w:t xml:space="preserve"> capture brief from different region of Indonesia, consultation divided into three sessions during 10 – 11 March 2025. </w:t>
      </w:r>
      <w:r w:rsidRPr="0070365D">
        <w:rPr>
          <w:b/>
          <w:bCs/>
          <w:lang w:val="en-GB"/>
        </w:rPr>
        <w:t>In total</w:t>
      </w:r>
      <w:r w:rsidR="00404E6D">
        <w:rPr>
          <w:b/>
          <w:bCs/>
          <w:lang w:val="en-GB"/>
        </w:rPr>
        <w:t xml:space="preserve"> these were</w:t>
      </w:r>
      <w:r w:rsidRPr="0070365D">
        <w:rPr>
          <w:b/>
          <w:bCs/>
          <w:lang w:val="en-GB"/>
        </w:rPr>
        <w:t xml:space="preserve"> attended by 28 participants from 21 OPD</w:t>
      </w:r>
      <w:r w:rsidR="00404E6D">
        <w:rPr>
          <w:b/>
          <w:bCs/>
          <w:lang w:val="en-GB"/>
        </w:rPr>
        <w:t xml:space="preserve">s </w:t>
      </w:r>
      <w:r w:rsidRPr="0070365D">
        <w:rPr>
          <w:lang w:val="en-GB"/>
        </w:rPr>
        <w:t xml:space="preserve">from Jakarta, Java, Sumatera, Sulawesi, Kalimantan, NTT, Bali, and Ambon. </w:t>
      </w:r>
    </w:p>
    <w:p w14:paraId="5E0C30DD" w14:textId="38269372" w:rsidR="005E05ED" w:rsidRPr="0070365D" w:rsidRDefault="0050079B" w:rsidP="00184850">
      <w:pPr>
        <w:spacing w:line="360" w:lineRule="auto"/>
        <w:rPr>
          <w:lang w:val="en-GB"/>
        </w:rPr>
      </w:pPr>
      <w:r w:rsidRPr="0070365D">
        <w:rPr>
          <w:lang w:val="en-GB"/>
        </w:rPr>
        <w:t>Sessions were</w:t>
      </w:r>
      <w:r w:rsidR="005E05ED" w:rsidRPr="0070365D">
        <w:rPr>
          <w:lang w:val="en-GB"/>
        </w:rPr>
        <w:t>:</w:t>
      </w:r>
    </w:p>
    <w:p w14:paraId="14BB7B4F" w14:textId="77777777" w:rsidR="005E05ED" w:rsidRPr="0070365D" w:rsidRDefault="005E05ED" w:rsidP="00184850">
      <w:pPr>
        <w:pStyle w:val="ListParagraph"/>
        <w:numPr>
          <w:ilvl w:val="0"/>
          <w:numId w:val="35"/>
        </w:numPr>
        <w:spacing w:after="0" w:line="360" w:lineRule="auto"/>
        <w:contextualSpacing/>
        <w:rPr>
          <w:lang w:val="en-GB"/>
        </w:rPr>
      </w:pPr>
      <w:r w:rsidRPr="0070365D">
        <w:rPr>
          <w:lang w:val="en-GB"/>
        </w:rPr>
        <w:t>Session I attended by 13 participants: 7 Female and 5 Male</w:t>
      </w:r>
    </w:p>
    <w:p w14:paraId="77764430" w14:textId="77777777" w:rsidR="005E05ED" w:rsidRPr="0070365D" w:rsidRDefault="005E05ED" w:rsidP="00184850">
      <w:pPr>
        <w:pStyle w:val="ListParagraph"/>
        <w:numPr>
          <w:ilvl w:val="0"/>
          <w:numId w:val="35"/>
        </w:numPr>
        <w:spacing w:after="0" w:line="360" w:lineRule="auto"/>
        <w:contextualSpacing/>
        <w:rPr>
          <w:lang w:val="en-GB"/>
        </w:rPr>
      </w:pPr>
      <w:r w:rsidRPr="0070365D">
        <w:rPr>
          <w:lang w:val="en-GB"/>
        </w:rPr>
        <w:t>Session II attended by 5 participants: 3 Female and 2 Male</w:t>
      </w:r>
    </w:p>
    <w:p w14:paraId="0F22D203" w14:textId="77777777" w:rsidR="005E05ED" w:rsidRPr="0070365D" w:rsidRDefault="005E05ED" w:rsidP="00184850">
      <w:pPr>
        <w:pStyle w:val="ListParagraph"/>
        <w:numPr>
          <w:ilvl w:val="0"/>
          <w:numId w:val="35"/>
        </w:numPr>
        <w:spacing w:after="0" w:line="360" w:lineRule="auto"/>
        <w:contextualSpacing/>
        <w:rPr>
          <w:lang w:val="en-GB"/>
        </w:rPr>
      </w:pPr>
      <w:r w:rsidRPr="0070365D">
        <w:rPr>
          <w:lang w:val="en-GB"/>
        </w:rPr>
        <w:t xml:space="preserve">Session III attended by 10 participants: 6 Female and 4 Male   </w:t>
      </w:r>
    </w:p>
    <w:p w14:paraId="07E61BF2" w14:textId="149A7EF1" w:rsidR="00137179" w:rsidRPr="0070365D" w:rsidRDefault="0050079B" w:rsidP="00184850">
      <w:pPr>
        <w:spacing w:line="360" w:lineRule="auto"/>
        <w:rPr>
          <w:lang w:val="en-GB"/>
        </w:rPr>
      </w:pPr>
      <w:r w:rsidRPr="0070365D">
        <w:rPr>
          <w:lang w:val="en-GB"/>
        </w:rPr>
        <w:t xml:space="preserve">The following </w:t>
      </w:r>
      <w:r w:rsidR="00B706AA" w:rsidRPr="0070365D">
        <w:rPr>
          <w:lang w:val="en-GB"/>
        </w:rPr>
        <w:t>OPDs</w:t>
      </w:r>
      <w:r w:rsidRPr="0070365D">
        <w:rPr>
          <w:lang w:val="en-GB"/>
        </w:rPr>
        <w:t xml:space="preserve"> were represented across the sessions</w:t>
      </w:r>
      <w:r w:rsidR="00B706AA" w:rsidRPr="0070365D">
        <w:rPr>
          <w:lang w:val="en-GB"/>
        </w:rPr>
        <w:t>:</w:t>
      </w:r>
    </w:p>
    <w:p w14:paraId="45CEF105" w14:textId="060498FB" w:rsidR="00137179" w:rsidRPr="0070365D" w:rsidRDefault="00137179" w:rsidP="00184850">
      <w:pPr>
        <w:spacing w:line="360" w:lineRule="auto"/>
        <w:rPr>
          <w:b/>
          <w:bCs/>
          <w:lang w:val="en-GB"/>
        </w:rPr>
      </w:pPr>
      <w:r w:rsidRPr="0070365D">
        <w:rPr>
          <w:b/>
          <w:bCs/>
          <w:lang w:val="en-GB"/>
        </w:rPr>
        <w:t>Jakarta and Java area:</w:t>
      </w:r>
    </w:p>
    <w:p w14:paraId="2F011DBE" w14:textId="77777777" w:rsidR="00137179" w:rsidRPr="0070365D" w:rsidRDefault="00137179" w:rsidP="00184850">
      <w:pPr>
        <w:pStyle w:val="Numberedlist"/>
        <w:numPr>
          <w:ilvl w:val="0"/>
          <w:numId w:val="24"/>
        </w:numPr>
        <w:spacing w:line="360" w:lineRule="auto"/>
        <w:rPr>
          <w:lang w:val="en-GB"/>
        </w:rPr>
      </w:pPr>
      <w:proofErr w:type="spellStart"/>
      <w:r w:rsidRPr="0070365D">
        <w:rPr>
          <w:lang w:val="en-GB"/>
        </w:rPr>
        <w:t>Audisi</w:t>
      </w:r>
      <w:proofErr w:type="spellEnd"/>
      <w:r w:rsidRPr="0070365D">
        <w:rPr>
          <w:lang w:val="en-GB"/>
        </w:rPr>
        <w:t xml:space="preserve"> - Jakarta</w:t>
      </w:r>
    </w:p>
    <w:p w14:paraId="58DEBC17" w14:textId="77777777" w:rsidR="00137179" w:rsidRPr="0070365D" w:rsidRDefault="00137179" w:rsidP="00184850">
      <w:pPr>
        <w:pStyle w:val="Numberedlist"/>
        <w:spacing w:line="360" w:lineRule="auto"/>
        <w:rPr>
          <w:lang w:val="en-GB"/>
        </w:rPr>
      </w:pPr>
      <w:r w:rsidRPr="0070365D">
        <w:rPr>
          <w:lang w:val="en-GB"/>
        </w:rPr>
        <w:t xml:space="preserve">FIDAKAMA – Disability Inclusion Forum District of </w:t>
      </w:r>
      <w:proofErr w:type="spellStart"/>
      <w:r w:rsidRPr="0070365D">
        <w:rPr>
          <w:lang w:val="en-GB"/>
        </w:rPr>
        <w:t>Magelang</w:t>
      </w:r>
      <w:proofErr w:type="spellEnd"/>
    </w:p>
    <w:p w14:paraId="73E2B5CA" w14:textId="77777777" w:rsidR="00137179" w:rsidRPr="0070365D" w:rsidRDefault="00137179" w:rsidP="00184850">
      <w:pPr>
        <w:pStyle w:val="Numberedlist"/>
        <w:spacing w:line="360" w:lineRule="auto"/>
        <w:rPr>
          <w:lang w:val="en-GB"/>
        </w:rPr>
      </w:pPr>
      <w:r w:rsidRPr="0070365D">
        <w:rPr>
          <w:lang w:val="en-GB"/>
        </w:rPr>
        <w:t>HWDI – Indonesia Women with Disabilities Association</w:t>
      </w:r>
    </w:p>
    <w:p w14:paraId="5B64F4C0" w14:textId="77777777" w:rsidR="00137179" w:rsidRPr="0070365D" w:rsidRDefault="00137179" w:rsidP="00184850">
      <w:pPr>
        <w:pStyle w:val="Numberedlist"/>
        <w:spacing w:line="360" w:lineRule="auto"/>
        <w:rPr>
          <w:lang w:val="en-GB"/>
        </w:rPr>
      </w:pPr>
      <w:r w:rsidRPr="0070365D">
        <w:rPr>
          <w:lang w:val="en-GB"/>
        </w:rPr>
        <w:t>KPSI – Indonesia Schizophrenia Community Care</w:t>
      </w:r>
    </w:p>
    <w:p w14:paraId="4B0E5905" w14:textId="77777777" w:rsidR="00137179" w:rsidRPr="0070365D" w:rsidRDefault="00137179" w:rsidP="00184850">
      <w:pPr>
        <w:pStyle w:val="Numberedlist"/>
        <w:spacing w:line="360" w:lineRule="auto"/>
        <w:rPr>
          <w:lang w:val="en-GB"/>
        </w:rPr>
      </w:pPr>
      <w:r w:rsidRPr="0070365D">
        <w:rPr>
          <w:lang w:val="en-GB"/>
        </w:rPr>
        <w:t xml:space="preserve">PPDI – Indonesia People with Disability Association – District of </w:t>
      </w:r>
      <w:proofErr w:type="spellStart"/>
      <w:r w:rsidRPr="0070365D">
        <w:rPr>
          <w:lang w:val="en-GB"/>
        </w:rPr>
        <w:t>Cianjur</w:t>
      </w:r>
      <w:proofErr w:type="spellEnd"/>
      <w:r w:rsidRPr="0070365D">
        <w:rPr>
          <w:lang w:val="en-GB"/>
        </w:rPr>
        <w:t xml:space="preserve"> West Java</w:t>
      </w:r>
    </w:p>
    <w:p w14:paraId="0079E48B" w14:textId="77777777" w:rsidR="00137179" w:rsidRPr="0070365D" w:rsidRDefault="00137179" w:rsidP="00184850">
      <w:pPr>
        <w:pStyle w:val="Numberedlist"/>
        <w:spacing w:line="360" w:lineRule="auto"/>
        <w:rPr>
          <w:lang w:val="en-GB"/>
        </w:rPr>
      </w:pPr>
      <w:r w:rsidRPr="0070365D">
        <w:rPr>
          <w:lang w:val="en-GB"/>
        </w:rPr>
        <w:t>PELITA – Association of Indonesia Deafblind – Jakarta</w:t>
      </w:r>
    </w:p>
    <w:p w14:paraId="5F416629" w14:textId="77777777" w:rsidR="00137179" w:rsidRPr="0070365D" w:rsidRDefault="00137179" w:rsidP="00184850">
      <w:pPr>
        <w:pStyle w:val="Numberedlist"/>
        <w:spacing w:line="360" w:lineRule="auto"/>
        <w:rPr>
          <w:lang w:val="en-GB"/>
        </w:rPr>
      </w:pPr>
      <w:r w:rsidRPr="0070365D">
        <w:rPr>
          <w:lang w:val="en-GB"/>
        </w:rPr>
        <w:t>PERPENCA Jember – East Java</w:t>
      </w:r>
    </w:p>
    <w:p w14:paraId="6AF91F8A" w14:textId="77777777" w:rsidR="00137179" w:rsidRPr="0070365D" w:rsidRDefault="00137179" w:rsidP="00184850">
      <w:pPr>
        <w:pStyle w:val="Numberedlist"/>
        <w:spacing w:line="360" w:lineRule="auto"/>
        <w:rPr>
          <w:lang w:val="en-GB"/>
        </w:rPr>
      </w:pPr>
      <w:r w:rsidRPr="0070365D">
        <w:rPr>
          <w:lang w:val="en-GB"/>
        </w:rPr>
        <w:t>PINILIH SEDAYU – Special Region of Yogyakarta</w:t>
      </w:r>
      <w:r w:rsidRPr="0070365D">
        <w:rPr>
          <w:strike/>
          <w:lang w:val="en-GB"/>
        </w:rPr>
        <w:t xml:space="preserve"> </w:t>
      </w:r>
    </w:p>
    <w:p w14:paraId="723BE4F8" w14:textId="77777777" w:rsidR="00137179" w:rsidRPr="0070365D" w:rsidRDefault="00137179" w:rsidP="00184850">
      <w:pPr>
        <w:pStyle w:val="Numberedlist"/>
        <w:spacing w:line="360" w:lineRule="auto"/>
        <w:rPr>
          <w:lang w:val="en-GB"/>
        </w:rPr>
      </w:pPr>
      <w:r w:rsidRPr="0070365D">
        <w:rPr>
          <w:lang w:val="en-GB"/>
        </w:rPr>
        <w:t>PJS – Indonesian Mental Health Association – Jakarta</w:t>
      </w:r>
    </w:p>
    <w:p w14:paraId="71DF0740" w14:textId="2B36E8E1" w:rsidR="00137179" w:rsidRPr="0070365D" w:rsidRDefault="00137179" w:rsidP="00184850">
      <w:pPr>
        <w:spacing w:line="360" w:lineRule="auto"/>
        <w:rPr>
          <w:b/>
          <w:bCs/>
          <w:lang w:val="en-GB"/>
        </w:rPr>
      </w:pPr>
      <w:r w:rsidRPr="0070365D">
        <w:rPr>
          <w:b/>
          <w:bCs/>
          <w:lang w:val="en-GB"/>
        </w:rPr>
        <w:t>Sumatera, Sulawesi, Kalimantan:</w:t>
      </w:r>
    </w:p>
    <w:p w14:paraId="1426248E" w14:textId="77777777" w:rsidR="00137179" w:rsidRPr="0070365D" w:rsidRDefault="00137179" w:rsidP="00184850">
      <w:pPr>
        <w:pStyle w:val="Numberedlist"/>
        <w:spacing w:line="360" w:lineRule="auto"/>
        <w:rPr>
          <w:lang w:val="en-GB"/>
        </w:rPr>
      </w:pPr>
      <w:r w:rsidRPr="0070365D">
        <w:rPr>
          <w:lang w:val="en-GB"/>
        </w:rPr>
        <w:t>AIF – North Sulawesi</w:t>
      </w:r>
    </w:p>
    <w:p w14:paraId="16550A45" w14:textId="77777777" w:rsidR="00137179" w:rsidRPr="0070365D" w:rsidRDefault="00137179" w:rsidP="00184850">
      <w:pPr>
        <w:pStyle w:val="Numberedlist"/>
        <w:spacing w:line="360" w:lineRule="auto"/>
        <w:rPr>
          <w:lang w:val="en-GB"/>
        </w:rPr>
      </w:pPr>
      <w:r w:rsidRPr="0070365D">
        <w:rPr>
          <w:lang w:val="en-GB"/>
        </w:rPr>
        <w:lastRenderedPageBreak/>
        <w:t xml:space="preserve">Gema </w:t>
      </w:r>
      <w:proofErr w:type="spellStart"/>
      <w:r w:rsidRPr="0070365D">
        <w:rPr>
          <w:lang w:val="en-GB"/>
        </w:rPr>
        <w:t>Difabel</w:t>
      </w:r>
      <w:proofErr w:type="spellEnd"/>
      <w:r w:rsidRPr="0070365D">
        <w:rPr>
          <w:lang w:val="en-GB"/>
        </w:rPr>
        <w:t xml:space="preserve"> – South Sulawesi</w:t>
      </w:r>
    </w:p>
    <w:p w14:paraId="5777B2C3" w14:textId="77777777" w:rsidR="00137179" w:rsidRPr="0070365D" w:rsidRDefault="00137179" w:rsidP="00184850">
      <w:pPr>
        <w:pStyle w:val="Numberedlist"/>
        <w:spacing w:line="360" w:lineRule="auto"/>
        <w:rPr>
          <w:lang w:val="en-GB"/>
        </w:rPr>
      </w:pPr>
      <w:r w:rsidRPr="0070365D">
        <w:rPr>
          <w:lang w:val="en-GB"/>
        </w:rPr>
        <w:t>HWDI – South Sulawesi</w:t>
      </w:r>
    </w:p>
    <w:p w14:paraId="2611B770" w14:textId="77777777" w:rsidR="00137179" w:rsidRPr="0070365D" w:rsidRDefault="00137179" w:rsidP="00184850">
      <w:pPr>
        <w:pStyle w:val="Numberedlist"/>
        <w:spacing w:line="360" w:lineRule="auto"/>
        <w:rPr>
          <w:lang w:val="en-GB"/>
        </w:rPr>
      </w:pPr>
      <w:r w:rsidRPr="0070365D">
        <w:rPr>
          <w:lang w:val="en-GB"/>
        </w:rPr>
        <w:t xml:space="preserve">IPDP – </w:t>
      </w:r>
      <w:proofErr w:type="spellStart"/>
      <w:r w:rsidRPr="0070365D">
        <w:rPr>
          <w:lang w:val="en-GB"/>
        </w:rPr>
        <w:t>Ikatan</w:t>
      </w:r>
      <w:proofErr w:type="spellEnd"/>
      <w:r w:rsidRPr="0070365D">
        <w:rPr>
          <w:lang w:val="en-GB"/>
        </w:rPr>
        <w:t xml:space="preserve"> </w:t>
      </w:r>
      <w:proofErr w:type="spellStart"/>
      <w:r w:rsidRPr="0070365D">
        <w:rPr>
          <w:lang w:val="en-GB"/>
        </w:rPr>
        <w:t>Persaudaraan</w:t>
      </w:r>
      <w:proofErr w:type="spellEnd"/>
      <w:r w:rsidRPr="0070365D">
        <w:rPr>
          <w:lang w:val="en-GB"/>
        </w:rPr>
        <w:t xml:space="preserve"> </w:t>
      </w:r>
      <w:proofErr w:type="spellStart"/>
      <w:r w:rsidRPr="0070365D">
        <w:rPr>
          <w:lang w:val="en-GB"/>
        </w:rPr>
        <w:t>Disabilitas</w:t>
      </w:r>
      <w:proofErr w:type="spellEnd"/>
      <w:r w:rsidRPr="0070365D">
        <w:rPr>
          <w:lang w:val="en-GB"/>
        </w:rPr>
        <w:t xml:space="preserve"> Pidie</w:t>
      </w:r>
    </w:p>
    <w:p w14:paraId="10B6F9F0" w14:textId="77777777" w:rsidR="00137179" w:rsidRPr="0070365D" w:rsidRDefault="00137179" w:rsidP="00184850">
      <w:pPr>
        <w:pStyle w:val="Numberedlist"/>
        <w:spacing w:line="360" w:lineRule="auto"/>
        <w:rPr>
          <w:lang w:val="en-GB"/>
        </w:rPr>
      </w:pPr>
      <w:r w:rsidRPr="0070365D">
        <w:rPr>
          <w:lang w:val="en-GB"/>
        </w:rPr>
        <w:t>PPDI East Kalimantan</w:t>
      </w:r>
    </w:p>
    <w:p w14:paraId="569F3325" w14:textId="77777777" w:rsidR="00137179" w:rsidRPr="0070365D" w:rsidRDefault="00137179" w:rsidP="00184850">
      <w:pPr>
        <w:pStyle w:val="Numberedlist"/>
        <w:spacing w:line="360" w:lineRule="auto"/>
        <w:rPr>
          <w:lang w:val="en-GB"/>
        </w:rPr>
      </w:pPr>
      <w:r w:rsidRPr="0070365D">
        <w:rPr>
          <w:lang w:val="en-GB"/>
        </w:rPr>
        <w:t>PERTUNI – Indonesian Blind Association province of West Sulawesi</w:t>
      </w:r>
    </w:p>
    <w:p w14:paraId="447E76EC" w14:textId="774F0D86" w:rsidR="00137179" w:rsidRPr="00CB7FF1" w:rsidRDefault="00137179" w:rsidP="00184850">
      <w:pPr>
        <w:spacing w:line="360" w:lineRule="auto"/>
        <w:rPr>
          <w:b/>
          <w:bCs/>
          <w:lang w:val="en-GB"/>
        </w:rPr>
      </w:pPr>
      <w:r w:rsidRPr="00CB7FF1">
        <w:rPr>
          <w:b/>
          <w:bCs/>
          <w:lang w:val="en-GB"/>
        </w:rPr>
        <w:t>Bali, Maluku, NTT:</w:t>
      </w:r>
    </w:p>
    <w:p w14:paraId="42A51EA4" w14:textId="77777777" w:rsidR="00137179" w:rsidRPr="00CB7FF1" w:rsidRDefault="00137179" w:rsidP="00184850">
      <w:pPr>
        <w:pStyle w:val="Numberedlist"/>
        <w:spacing w:line="360" w:lineRule="auto"/>
        <w:rPr>
          <w:lang w:val="en-GB"/>
        </w:rPr>
      </w:pPr>
      <w:r w:rsidRPr="00CB7FF1">
        <w:rPr>
          <w:lang w:val="en-GB"/>
        </w:rPr>
        <w:t>HWDI Bali</w:t>
      </w:r>
    </w:p>
    <w:p w14:paraId="53954A6D" w14:textId="77777777" w:rsidR="00137179" w:rsidRPr="00CB7FF1" w:rsidRDefault="00137179" w:rsidP="00184850">
      <w:pPr>
        <w:pStyle w:val="Numberedlist"/>
        <w:spacing w:line="360" w:lineRule="auto"/>
        <w:rPr>
          <w:lang w:val="en-GB"/>
        </w:rPr>
      </w:pPr>
      <w:r w:rsidRPr="00CB7FF1">
        <w:rPr>
          <w:lang w:val="en-GB"/>
        </w:rPr>
        <w:t>HWDI NTT</w:t>
      </w:r>
    </w:p>
    <w:p w14:paraId="21551110" w14:textId="77777777" w:rsidR="00137179" w:rsidRPr="00CB7FF1" w:rsidRDefault="00137179" w:rsidP="00184850">
      <w:pPr>
        <w:pStyle w:val="Numberedlist"/>
        <w:spacing w:line="360" w:lineRule="auto"/>
        <w:rPr>
          <w:lang w:val="en-GB"/>
        </w:rPr>
      </w:pPr>
      <w:r w:rsidRPr="00CB7FF1">
        <w:rPr>
          <w:lang w:val="en-GB"/>
        </w:rPr>
        <w:t>GARAMIN NTT</w:t>
      </w:r>
    </w:p>
    <w:p w14:paraId="577C6801" w14:textId="77777777" w:rsidR="00137179" w:rsidRPr="00CB7FF1" w:rsidRDefault="00137179" w:rsidP="00184850">
      <w:pPr>
        <w:pStyle w:val="Numberedlist"/>
        <w:spacing w:line="360" w:lineRule="auto"/>
        <w:rPr>
          <w:lang w:val="en-GB"/>
        </w:rPr>
      </w:pPr>
      <w:r w:rsidRPr="00CB7FF1">
        <w:rPr>
          <w:lang w:val="en-GB"/>
        </w:rPr>
        <w:t xml:space="preserve">PERMATA NTT </w:t>
      </w:r>
    </w:p>
    <w:p w14:paraId="5AAEDC5B" w14:textId="77777777" w:rsidR="00137179" w:rsidRPr="00CB7FF1" w:rsidRDefault="00137179" w:rsidP="00184850">
      <w:pPr>
        <w:pStyle w:val="Numberedlist"/>
        <w:spacing w:line="360" w:lineRule="auto"/>
        <w:rPr>
          <w:lang w:val="en-GB"/>
        </w:rPr>
      </w:pPr>
      <w:r w:rsidRPr="00CB7FF1">
        <w:rPr>
          <w:lang w:val="en-GB"/>
        </w:rPr>
        <w:t>PERTUNI Maluku</w:t>
      </w:r>
    </w:p>
    <w:p w14:paraId="014881C7" w14:textId="77777777" w:rsidR="00137179" w:rsidRPr="00CB7FF1" w:rsidRDefault="00137179" w:rsidP="00184850">
      <w:pPr>
        <w:pStyle w:val="Numberedlist"/>
        <w:spacing w:line="360" w:lineRule="auto"/>
        <w:rPr>
          <w:lang w:val="en-GB"/>
        </w:rPr>
      </w:pPr>
      <w:r w:rsidRPr="00CB7FF1">
        <w:rPr>
          <w:lang w:val="en-GB"/>
        </w:rPr>
        <w:t>PPUAD Maluku</w:t>
      </w:r>
    </w:p>
    <w:p w14:paraId="2022F05B" w14:textId="776B8748" w:rsidR="00CB7FF1" w:rsidRPr="00CB7FF1" w:rsidRDefault="00B12065" w:rsidP="00184850">
      <w:pPr>
        <w:spacing w:line="360" w:lineRule="auto"/>
        <w:rPr>
          <w:lang w:val="en-GB"/>
        </w:rPr>
      </w:pPr>
      <w:r w:rsidRPr="00CB7FF1">
        <w:rPr>
          <w:lang w:val="en-GB"/>
        </w:rPr>
        <w:t xml:space="preserve">The existing OPD social protection advocacy WhatsApp network was used to invite potential participants. In addition, </w:t>
      </w:r>
      <w:r w:rsidR="00483C1E" w:rsidRPr="00CB7FF1">
        <w:rPr>
          <w:lang w:val="en-GB"/>
        </w:rPr>
        <w:t xml:space="preserve">invitations were sent via staff from CBM Global Indonesia to collaborating members of their </w:t>
      </w:r>
      <w:r w:rsidRPr="00CB7FF1">
        <w:rPr>
          <w:lang w:val="en-GB"/>
        </w:rPr>
        <w:t xml:space="preserve">OPD </w:t>
      </w:r>
      <w:r w:rsidR="00483C1E" w:rsidRPr="00CB7FF1">
        <w:rPr>
          <w:lang w:val="en-GB"/>
        </w:rPr>
        <w:t xml:space="preserve">Capacity </w:t>
      </w:r>
      <w:r w:rsidRPr="00CB7FF1">
        <w:rPr>
          <w:lang w:val="en-GB"/>
        </w:rPr>
        <w:t>Strengthening program. It was open for persons with any type of disabilities</w:t>
      </w:r>
      <w:r w:rsidR="00483C1E" w:rsidRPr="00CB7FF1">
        <w:rPr>
          <w:lang w:val="en-GB"/>
        </w:rPr>
        <w:t>;</w:t>
      </w:r>
      <w:r w:rsidRPr="00CB7FF1">
        <w:rPr>
          <w:lang w:val="en-GB"/>
        </w:rPr>
        <w:t xml:space="preserve"> there was no specific question to the type of disability either in registration </w:t>
      </w:r>
      <w:proofErr w:type="gramStart"/>
      <w:r w:rsidRPr="00CB7FF1">
        <w:rPr>
          <w:lang w:val="en-GB"/>
        </w:rPr>
        <w:t>and</w:t>
      </w:r>
      <w:proofErr w:type="gramEnd"/>
      <w:r w:rsidRPr="00CB7FF1">
        <w:rPr>
          <w:lang w:val="en-GB"/>
        </w:rPr>
        <w:t xml:space="preserve"> participation list.</w:t>
      </w:r>
    </w:p>
    <w:p w14:paraId="3E22B696" w14:textId="7F04163E" w:rsidR="003F5C7A" w:rsidRPr="00CB7FF1" w:rsidRDefault="00311150" w:rsidP="00184850">
      <w:pPr>
        <w:spacing w:line="360" w:lineRule="auto"/>
        <w:rPr>
          <w:rFonts w:cstheme="majorHAnsi"/>
          <w:b/>
          <w:bCs/>
          <w:lang w:val="en-GB"/>
        </w:rPr>
      </w:pPr>
      <w:r w:rsidRPr="00CB7FF1">
        <w:rPr>
          <w:rFonts w:cstheme="majorHAnsi"/>
          <w:b/>
          <w:bCs/>
          <w:lang w:val="en-GB"/>
        </w:rPr>
        <w:t>Discussion Questions:</w:t>
      </w:r>
    </w:p>
    <w:p w14:paraId="10255ED7" w14:textId="2C1190F8" w:rsidR="008A13E1" w:rsidRPr="00CB7FF1" w:rsidRDefault="008A13E1" w:rsidP="00184850">
      <w:pPr>
        <w:spacing w:line="360" w:lineRule="auto"/>
        <w:rPr>
          <w:lang w:val="en-GB"/>
        </w:rPr>
      </w:pPr>
      <w:r w:rsidRPr="00CB7FF1">
        <w:rPr>
          <w:b/>
          <w:bCs/>
          <w:lang w:val="en-GB"/>
        </w:rPr>
        <w:t>Questions</w:t>
      </w:r>
      <w:r w:rsidRPr="00CB7FF1">
        <w:rPr>
          <w:lang w:val="en-GB"/>
        </w:rPr>
        <w:t xml:space="preserve"> </w:t>
      </w:r>
      <w:r w:rsidRPr="00CB7FF1">
        <w:rPr>
          <w:b/>
          <w:bCs/>
          <w:lang w:val="en-GB"/>
        </w:rPr>
        <w:t xml:space="preserve">for people who </w:t>
      </w:r>
      <w:r w:rsidRPr="00CB7FF1">
        <w:rPr>
          <w:b/>
          <w:bCs/>
          <w:u w:val="single"/>
          <w:lang w:val="en-GB"/>
        </w:rPr>
        <w:t>have</w:t>
      </w:r>
      <w:r w:rsidRPr="00CB7FF1">
        <w:rPr>
          <w:b/>
          <w:bCs/>
          <w:lang w:val="en-GB"/>
        </w:rPr>
        <w:t xml:space="preserve"> accessed social protection payments/programs (in the past or currently): </w:t>
      </w:r>
    </w:p>
    <w:p w14:paraId="04B42118" w14:textId="77777777" w:rsidR="008A13E1" w:rsidRPr="00CB7FF1" w:rsidRDefault="008A13E1" w:rsidP="00184850">
      <w:pPr>
        <w:pStyle w:val="Numberedlist"/>
        <w:numPr>
          <w:ilvl w:val="0"/>
          <w:numId w:val="26"/>
        </w:numPr>
        <w:spacing w:line="360" w:lineRule="auto"/>
        <w:rPr>
          <w:lang w:val="en-GB"/>
        </w:rPr>
      </w:pPr>
      <w:r w:rsidRPr="00CB7FF1">
        <w:rPr>
          <w:lang w:val="en-GB"/>
        </w:rPr>
        <w:t>What social protection programs or benefits are you accessing?</w:t>
      </w:r>
    </w:p>
    <w:p w14:paraId="0D665809" w14:textId="77777777" w:rsidR="008A13E1" w:rsidRPr="00CB7FF1" w:rsidRDefault="008A13E1" w:rsidP="00184850">
      <w:pPr>
        <w:pStyle w:val="Numberedlist"/>
        <w:spacing w:line="360" w:lineRule="auto"/>
        <w:rPr>
          <w:lang w:val="en-GB"/>
        </w:rPr>
      </w:pPr>
      <w:r w:rsidRPr="00CB7FF1">
        <w:rPr>
          <w:lang w:val="en-GB"/>
        </w:rPr>
        <w:t>How did you learn about the program?</w:t>
      </w:r>
    </w:p>
    <w:p w14:paraId="2A4BFB3B" w14:textId="77777777" w:rsidR="008A13E1" w:rsidRPr="00CB7FF1" w:rsidRDefault="008A13E1" w:rsidP="00184850">
      <w:pPr>
        <w:pStyle w:val="Numberedlist"/>
        <w:spacing w:line="360" w:lineRule="auto"/>
        <w:rPr>
          <w:lang w:val="en-GB"/>
        </w:rPr>
      </w:pPr>
      <w:r w:rsidRPr="00CB7FF1">
        <w:rPr>
          <w:lang w:val="en-GB"/>
        </w:rPr>
        <w:t>Were there any challenges in applying?</w:t>
      </w:r>
    </w:p>
    <w:p w14:paraId="3FF1D57C" w14:textId="77777777" w:rsidR="008A13E1" w:rsidRPr="00CB7FF1" w:rsidRDefault="008A13E1" w:rsidP="00184850">
      <w:pPr>
        <w:pStyle w:val="Numberedlist"/>
        <w:numPr>
          <w:ilvl w:val="1"/>
          <w:numId w:val="2"/>
        </w:numPr>
        <w:spacing w:line="360" w:lineRule="auto"/>
        <w:rPr>
          <w:lang w:val="en-GB"/>
        </w:rPr>
      </w:pPr>
      <w:r w:rsidRPr="00CB7FF1">
        <w:rPr>
          <w:lang w:val="en-GB"/>
        </w:rPr>
        <w:lastRenderedPageBreak/>
        <w:t>If so, how did you overcome them?</w:t>
      </w:r>
    </w:p>
    <w:p w14:paraId="3B97C1BA" w14:textId="77777777" w:rsidR="008A13E1" w:rsidRPr="00CB7FF1" w:rsidRDefault="008A13E1" w:rsidP="00184850">
      <w:pPr>
        <w:pStyle w:val="Numberedlist"/>
        <w:spacing w:line="360" w:lineRule="auto"/>
        <w:rPr>
          <w:lang w:val="en-GB"/>
        </w:rPr>
      </w:pPr>
      <w:r w:rsidRPr="00CB7FF1">
        <w:rPr>
          <w:lang w:val="en-GB"/>
        </w:rPr>
        <w:t>What do you think of the criteria that are used to determine if you are eligible? And the process that is followed?</w:t>
      </w:r>
    </w:p>
    <w:p w14:paraId="47EFC194" w14:textId="77777777" w:rsidR="008A13E1" w:rsidRPr="00CB7FF1" w:rsidRDefault="008A13E1" w:rsidP="00184850">
      <w:pPr>
        <w:pStyle w:val="Numberedlist"/>
        <w:numPr>
          <w:ilvl w:val="1"/>
          <w:numId w:val="2"/>
        </w:numPr>
        <w:spacing w:line="360" w:lineRule="auto"/>
        <w:rPr>
          <w:lang w:val="en-GB"/>
        </w:rPr>
      </w:pPr>
      <w:r w:rsidRPr="00CB7FF1">
        <w:rPr>
          <w:lang w:val="en-GB"/>
        </w:rPr>
        <w:t>Are they reasonable and appropriate?</w:t>
      </w:r>
    </w:p>
    <w:p w14:paraId="53E22FC5" w14:textId="77777777" w:rsidR="008A13E1" w:rsidRPr="00CB7FF1" w:rsidRDefault="008A13E1" w:rsidP="00184850">
      <w:pPr>
        <w:pStyle w:val="Numberedlist"/>
        <w:numPr>
          <w:ilvl w:val="1"/>
          <w:numId w:val="2"/>
        </w:numPr>
        <w:spacing w:line="360" w:lineRule="auto"/>
        <w:rPr>
          <w:lang w:val="en-GB"/>
        </w:rPr>
      </w:pPr>
      <w:r w:rsidRPr="00CB7FF1">
        <w:rPr>
          <w:lang w:val="en-GB"/>
        </w:rPr>
        <w:t>Was the process respectful or difficult?</w:t>
      </w:r>
    </w:p>
    <w:p w14:paraId="274F6CB6" w14:textId="77777777" w:rsidR="008A13E1" w:rsidRPr="00CB7FF1" w:rsidRDefault="008A13E1" w:rsidP="00184850">
      <w:pPr>
        <w:pStyle w:val="Numberedlist"/>
        <w:numPr>
          <w:ilvl w:val="1"/>
          <w:numId w:val="2"/>
        </w:numPr>
        <w:spacing w:line="360" w:lineRule="auto"/>
        <w:rPr>
          <w:lang w:val="en-GB"/>
        </w:rPr>
      </w:pPr>
      <w:r w:rsidRPr="00CB7FF1">
        <w:rPr>
          <w:lang w:val="en-GB"/>
        </w:rPr>
        <w:t>How would you change them to work better?</w:t>
      </w:r>
    </w:p>
    <w:p w14:paraId="2D0A5B49" w14:textId="77777777" w:rsidR="008A13E1" w:rsidRPr="00CB7FF1" w:rsidRDefault="008A13E1" w:rsidP="00184850">
      <w:pPr>
        <w:pStyle w:val="Numberedlist"/>
        <w:spacing w:line="360" w:lineRule="auto"/>
        <w:rPr>
          <w:lang w:val="en-GB"/>
        </w:rPr>
      </w:pPr>
      <w:r w:rsidRPr="00CB7FF1">
        <w:rPr>
          <w:lang w:val="en-GB"/>
        </w:rPr>
        <w:t xml:space="preserve">What do you use the benefits for? </w:t>
      </w:r>
    </w:p>
    <w:p w14:paraId="015CB8D8" w14:textId="77777777" w:rsidR="008A13E1" w:rsidRPr="00CB7FF1" w:rsidRDefault="008A13E1" w:rsidP="00184850">
      <w:pPr>
        <w:pStyle w:val="Numberedlist"/>
        <w:numPr>
          <w:ilvl w:val="1"/>
          <w:numId w:val="2"/>
        </w:numPr>
        <w:spacing w:line="360" w:lineRule="auto"/>
        <w:rPr>
          <w:lang w:val="en-GB"/>
        </w:rPr>
      </w:pPr>
      <w:r w:rsidRPr="00CB7FF1">
        <w:rPr>
          <w:lang w:val="en-GB"/>
        </w:rPr>
        <w:t>Are the benefits sufficient for you?</w:t>
      </w:r>
    </w:p>
    <w:p w14:paraId="5D2BE838" w14:textId="77777777" w:rsidR="008A13E1" w:rsidRPr="00CB7FF1" w:rsidRDefault="008A13E1" w:rsidP="00184850">
      <w:pPr>
        <w:pStyle w:val="Numberedlist"/>
        <w:numPr>
          <w:ilvl w:val="1"/>
          <w:numId w:val="2"/>
        </w:numPr>
        <w:spacing w:line="360" w:lineRule="auto"/>
        <w:rPr>
          <w:lang w:val="en-GB"/>
        </w:rPr>
      </w:pPr>
      <w:r w:rsidRPr="00CB7FF1">
        <w:rPr>
          <w:lang w:val="en-GB"/>
        </w:rPr>
        <w:t xml:space="preserve">Do you use them for your own personal purposes or for the household's purposes? </w:t>
      </w:r>
    </w:p>
    <w:p w14:paraId="78789D8F" w14:textId="77777777" w:rsidR="008A13E1" w:rsidRPr="00CB7FF1" w:rsidRDefault="008A13E1" w:rsidP="00184850">
      <w:pPr>
        <w:pStyle w:val="Numberedlist"/>
        <w:numPr>
          <w:ilvl w:val="1"/>
          <w:numId w:val="2"/>
        </w:numPr>
        <w:spacing w:line="360" w:lineRule="auto"/>
        <w:rPr>
          <w:lang w:val="en-GB"/>
        </w:rPr>
      </w:pPr>
      <w:r w:rsidRPr="00CB7FF1">
        <w:rPr>
          <w:lang w:val="en-GB"/>
        </w:rPr>
        <w:t xml:space="preserve">Do you have control over how your benefits are used? </w:t>
      </w:r>
    </w:p>
    <w:p w14:paraId="46416DDC" w14:textId="77777777" w:rsidR="008A13E1" w:rsidRPr="00CB7FF1" w:rsidRDefault="008A13E1" w:rsidP="00184850">
      <w:pPr>
        <w:pStyle w:val="Numberedlist"/>
        <w:spacing w:line="360" w:lineRule="auto"/>
        <w:rPr>
          <w:lang w:val="en-GB"/>
        </w:rPr>
      </w:pPr>
      <w:r w:rsidRPr="00CB7FF1">
        <w:rPr>
          <w:lang w:val="en-GB"/>
        </w:rPr>
        <w:t>If you could change anything about the program you accessed, what would it be?</w:t>
      </w:r>
    </w:p>
    <w:p w14:paraId="572074F3" w14:textId="549770DF" w:rsidR="008A13E1" w:rsidRPr="00CB7FF1" w:rsidRDefault="00B62F52" w:rsidP="00184850">
      <w:pPr>
        <w:spacing w:line="360" w:lineRule="auto"/>
        <w:rPr>
          <w:lang w:val="en-GB"/>
        </w:rPr>
      </w:pPr>
      <w:r w:rsidRPr="00CB7FF1">
        <w:rPr>
          <w:b/>
          <w:bCs/>
          <w:lang w:val="en-GB"/>
        </w:rPr>
        <w:t xml:space="preserve">Questions </w:t>
      </w:r>
      <w:r w:rsidR="008A13E1" w:rsidRPr="00CB7FF1">
        <w:rPr>
          <w:b/>
          <w:bCs/>
          <w:lang w:val="en-GB"/>
        </w:rPr>
        <w:t xml:space="preserve">for people who have </w:t>
      </w:r>
      <w:r w:rsidR="008A13E1" w:rsidRPr="00CB7FF1">
        <w:rPr>
          <w:b/>
          <w:bCs/>
          <w:u w:val="single"/>
          <w:lang w:val="en-GB"/>
        </w:rPr>
        <w:t>not</w:t>
      </w:r>
      <w:r w:rsidR="008A13E1" w:rsidRPr="00CB7FF1">
        <w:rPr>
          <w:b/>
          <w:bCs/>
          <w:lang w:val="en-GB"/>
        </w:rPr>
        <w:t xml:space="preserve"> accessed social protection payments/programs:</w:t>
      </w:r>
    </w:p>
    <w:p w14:paraId="13337AED" w14:textId="77777777" w:rsidR="008A13E1" w:rsidRPr="00CB7FF1" w:rsidRDefault="008A13E1" w:rsidP="00184850">
      <w:pPr>
        <w:pStyle w:val="Numberedlist"/>
        <w:spacing w:line="360" w:lineRule="auto"/>
        <w:rPr>
          <w:lang w:val="en-GB"/>
        </w:rPr>
      </w:pPr>
      <w:r w:rsidRPr="00CB7FF1">
        <w:rPr>
          <w:lang w:val="en-GB"/>
        </w:rPr>
        <w:t>Have you applied for social protection payments/benefits?</w:t>
      </w:r>
    </w:p>
    <w:p w14:paraId="38FF981C" w14:textId="77777777" w:rsidR="008A13E1" w:rsidRPr="00CB7FF1" w:rsidRDefault="008A13E1" w:rsidP="00184850">
      <w:pPr>
        <w:pStyle w:val="Numberedlist"/>
        <w:numPr>
          <w:ilvl w:val="1"/>
          <w:numId w:val="2"/>
        </w:numPr>
        <w:spacing w:line="360" w:lineRule="auto"/>
        <w:rPr>
          <w:lang w:val="en-GB"/>
        </w:rPr>
      </w:pPr>
      <w:r w:rsidRPr="00CB7FF1">
        <w:rPr>
          <w:lang w:val="en-GB"/>
        </w:rPr>
        <w:t>If so, which payments/benefits?</w:t>
      </w:r>
    </w:p>
    <w:p w14:paraId="407B44FC" w14:textId="77777777" w:rsidR="008A13E1" w:rsidRPr="00CB7FF1" w:rsidRDefault="008A13E1" w:rsidP="00184850">
      <w:pPr>
        <w:pStyle w:val="Numberedlist"/>
        <w:numPr>
          <w:ilvl w:val="1"/>
          <w:numId w:val="2"/>
        </w:numPr>
        <w:spacing w:line="360" w:lineRule="auto"/>
        <w:rPr>
          <w:lang w:val="en-GB"/>
        </w:rPr>
      </w:pPr>
      <w:r w:rsidRPr="00CB7FF1">
        <w:rPr>
          <w:lang w:val="en-GB"/>
        </w:rPr>
        <w:t>If not, why not?</w:t>
      </w:r>
    </w:p>
    <w:p w14:paraId="54125714" w14:textId="77777777" w:rsidR="008A13E1" w:rsidRPr="00CB7FF1" w:rsidRDefault="008A13E1" w:rsidP="00184850">
      <w:pPr>
        <w:pStyle w:val="Numberedlist"/>
        <w:spacing w:line="360" w:lineRule="auto"/>
        <w:rPr>
          <w:lang w:val="en-GB"/>
        </w:rPr>
      </w:pPr>
      <w:r w:rsidRPr="00CB7FF1">
        <w:rPr>
          <w:lang w:val="en-GB"/>
        </w:rPr>
        <w:t>Were there any challenges in applying?</w:t>
      </w:r>
    </w:p>
    <w:p w14:paraId="5EA38ACE" w14:textId="77777777" w:rsidR="008A13E1" w:rsidRPr="00CB7FF1" w:rsidRDefault="008A13E1" w:rsidP="00184850">
      <w:pPr>
        <w:pStyle w:val="Numberedlist"/>
        <w:numPr>
          <w:ilvl w:val="1"/>
          <w:numId w:val="2"/>
        </w:numPr>
        <w:spacing w:line="360" w:lineRule="auto"/>
        <w:rPr>
          <w:lang w:val="en-GB"/>
        </w:rPr>
      </w:pPr>
      <w:r w:rsidRPr="00CB7FF1">
        <w:rPr>
          <w:lang w:val="en-GB"/>
        </w:rPr>
        <w:t>If so, how did you try to address them?</w:t>
      </w:r>
    </w:p>
    <w:p w14:paraId="4310FA4B" w14:textId="77777777" w:rsidR="008A13E1" w:rsidRPr="00CB7FF1" w:rsidRDefault="008A13E1" w:rsidP="00184850">
      <w:pPr>
        <w:pStyle w:val="Numberedlist"/>
        <w:spacing w:line="360" w:lineRule="auto"/>
        <w:rPr>
          <w:lang w:val="en-GB"/>
        </w:rPr>
      </w:pPr>
      <w:r w:rsidRPr="00CB7FF1">
        <w:rPr>
          <w:lang w:val="en-GB"/>
        </w:rPr>
        <w:t>If you made it to the process to determine your eligibility, what did you think of it?</w:t>
      </w:r>
    </w:p>
    <w:p w14:paraId="7D5EF9F1" w14:textId="77777777" w:rsidR="008A13E1" w:rsidRPr="00CB7FF1" w:rsidRDefault="008A13E1" w:rsidP="00184850">
      <w:pPr>
        <w:pStyle w:val="Numberedlist"/>
        <w:numPr>
          <w:ilvl w:val="1"/>
          <w:numId w:val="2"/>
        </w:numPr>
        <w:spacing w:line="360" w:lineRule="auto"/>
        <w:rPr>
          <w:lang w:val="en-GB"/>
        </w:rPr>
      </w:pPr>
      <w:r w:rsidRPr="00CB7FF1">
        <w:rPr>
          <w:lang w:val="en-GB"/>
        </w:rPr>
        <w:t>Was it reasonable and appropriate?</w:t>
      </w:r>
    </w:p>
    <w:p w14:paraId="3FA78591" w14:textId="77777777" w:rsidR="008A13E1" w:rsidRPr="00CB7FF1" w:rsidRDefault="008A13E1" w:rsidP="00184850">
      <w:pPr>
        <w:pStyle w:val="Numberedlist"/>
        <w:numPr>
          <w:ilvl w:val="1"/>
          <w:numId w:val="2"/>
        </w:numPr>
        <w:spacing w:line="360" w:lineRule="auto"/>
        <w:rPr>
          <w:lang w:val="en-GB"/>
        </w:rPr>
      </w:pPr>
      <w:r w:rsidRPr="00CB7FF1">
        <w:rPr>
          <w:lang w:val="en-GB"/>
        </w:rPr>
        <w:t>Was the process respectful or difficult?</w:t>
      </w:r>
    </w:p>
    <w:p w14:paraId="18BBDEA0" w14:textId="77777777" w:rsidR="008A13E1" w:rsidRPr="00CB7FF1" w:rsidRDefault="008A13E1" w:rsidP="00184850">
      <w:pPr>
        <w:pStyle w:val="Numberedlist"/>
        <w:numPr>
          <w:ilvl w:val="1"/>
          <w:numId w:val="2"/>
        </w:numPr>
        <w:spacing w:line="360" w:lineRule="auto"/>
        <w:rPr>
          <w:lang w:val="en-GB"/>
        </w:rPr>
      </w:pPr>
      <w:r w:rsidRPr="00CB7FF1">
        <w:rPr>
          <w:lang w:val="en-GB"/>
        </w:rPr>
        <w:lastRenderedPageBreak/>
        <w:t>How would you change it to work better?</w:t>
      </w:r>
    </w:p>
    <w:p w14:paraId="7A585685" w14:textId="77777777" w:rsidR="008A13E1" w:rsidRPr="00CB7FF1" w:rsidRDefault="008A13E1" w:rsidP="00184850">
      <w:pPr>
        <w:pStyle w:val="Numberedlist"/>
        <w:spacing w:line="360" w:lineRule="auto"/>
        <w:rPr>
          <w:lang w:val="en-GB"/>
        </w:rPr>
      </w:pPr>
      <w:r w:rsidRPr="00CB7FF1">
        <w:rPr>
          <w:lang w:val="en-GB"/>
        </w:rPr>
        <w:t>If you did apply, why do you think you were denied?</w:t>
      </w:r>
    </w:p>
    <w:p w14:paraId="29FC2793" w14:textId="77777777" w:rsidR="008A13E1" w:rsidRPr="00CB7FF1" w:rsidRDefault="008A13E1" w:rsidP="00184850">
      <w:pPr>
        <w:pStyle w:val="Numberedlist"/>
        <w:spacing w:line="360" w:lineRule="auto"/>
        <w:rPr>
          <w:lang w:val="en-GB"/>
        </w:rPr>
      </w:pPr>
      <w:r w:rsidRPr="00CB7FF1">
        <w:rPr>
          <w:lang w:val="en-GB"/>
        </w:rPr>
        <w:t>If you had been successful and had received benefits, how would you have used them?</w:t>
      </w:r>
    </w:p>
    <w:p w14:paraId="22894B34" w14:textId="77777777" w:rsidR="00CB7FF1" w:rsidRDefault="00CB7FF1" w:rsidP="00D0143C">
      <w:pPr>
        <w:rPr>
          <w:lang w:val="en-GB"/>
        </w:rPr>
      </w:pPr>
      <w:r>
        <w:rPr>
          <w:lang w:val="en-GB"/>
        </w:rPr>
        <w:br w:type="page"/>
      </w:r>
    </w:p>
    <w:p w14:paraId="4EE35EA1" w14:textId="61510B25" w:rsidR="003F431A" w:rsidRDefault="009B3F2A" w:rsidP="00D0143C">
      <w:pPr>
        <w:pStyle w:val="Heading2"/>
        <w:spacing w:after="480"/>
      </w:pPr>
      <w:bookmarkStart w:id="83" w:name="_Toc214629970"/>
      <w:r w:rsidRPr="00CB7FF1">
        <w:lastRenderedPageBreak/>
        <w:t>Annex 3:</w:t>
      </w:r>
      <w:r w:rsidR="002438B1">
        <w:t xml:space="preserve"> </w:t>
      </w:r>
      <w:r w:rsidR="003F431A" w:rsidRPr="00CB7FF1">
        <w:t xml:space="preserve">Selected </w:t>
      </w:r>
      <w:r w:rsidR="00F714F4" w:rsidRPr="00CB7FF1">
        <w:t>a</w:t>
      </w:r>
      <w:r w:rsidR="003F431A" w:rsidRPr="00CB7FF1">
        <w:t xml:space="preserve">nnotated </w:t>
      </w:r>
      <w:r w:rsidR="00F714F4" w:rsidRPr="00CB7FF1">
        <w:t>b</w:t>
      </w:r>
      <w:r w:rsidR="003F431A" w:rsidRPr="00CB7FF1">
        <w:t>ibliography</w:t>
      </w:r>
      <w:bookmarkEnd w:id="82"/>
      <w:bookmarkEnd w:id="83"/>
    </w:p>
    <w:p w14:paraId="2FED0D0D" w14:textId="5310E51C" w:rsidR="009B3F2A" w:rsidRPr="009B3F2A" w:rsidRDefault="009B3F2A" w:rsidP="00CB7FF1">
      <w:pPr>
        <w:pStyle w:val="Textboxyellow"/>
        <w:rPr>
          <w:lang w:val="en-GB"/>
        </w:rPr>
      </w:pPr>
      <w:r w:rsidRPr="00CB7FF1">
        <w:rPr>
          <w:b/>
          <w:bCs/>
          <w:lang w:val="en-GB"/>
        </w:rPr>
        <w:t>Note:</w:t>
      </w:r>
      <w:r>
        <w:rPr>
          <w:lang w:val="en-GB"/>
        </w:rPr>
        <w:t xml:space="preserve"> The selected annotated bibliography </w:t>
      </w:r>
      <w:r w:rsidR="00835EF7">
        <w:rPr>
          <w:lang w:val="en-GB"/>
        </w:rPr>
        <w:t xml:space="preserve">below provides a list of recommended sources of evidence relating to </w:t>
      </w:r>
      <w:r w:rsidR="00B10005">
        <w:rPr>
          <w:lang w:val="en-GB"/>
        </w:rPr>
        <w:t xml:space="preserve">inclusive social protection for persons with disabilities in Indonesia. Select international sources are also included. The list does not include global commitments and guidance </w:t>
      </w:r>
      <w:r w:rsidR="00F714F4">
        <w:rPr>
          <w:lang w:val="en-GB"/>
        </w:rPr>
        <w:t>sources.</w:t>
      </w:r>
    </w:p>
    <w:p w14:paraId="66242A71" w14:textId="77777777" w:rsidR="003F431A" w:rsidRPr="0070365D" w:rsidRDefault="003F431A" w:rsidP="00184850">
      <w:pPr>
        <w:spacing w:line="360" w:lineRule="auto"/>
        <w:rPr>
          <w:b/>
          <w:bCs/>
          <w:lang w:val="en-GB"/>
        </w:rPr>
      </w:pPr>
      <w:r w:rsidRPr="00611DD6">
        <w:rPr>
          <w:b/>
          <w:bCs/>
          <w:lang w:val="it-IT"/>
        </w:rPr>
        <w:t xml:space="preserve">Alabshar, N., Pujiwati, L. A., Munawaroh, T., &amp; Fatoni, Z. (2024). </w:t>
      </w:r>
      <w:r w:rsidRPr="0070365D">
        <w:rPr>
          <w:b/>
          <w:bCs/>
          <w:lang w:val="en-GB"/>
        </w:rPr>
        <w:t>Disability and extreme poverty in Indonesia: Analysis of national socio-economic survey data in 2020. </w:t>
      </w:r>
      <w:proofErr w:type="spellStart"/>
      <w:r w:rsidRPr="0070365D">
        <w:rPr>
          <w:b/>
          <w:bCs/>
          <w:i/>
          <w:iCs/>
          <w:lang w:val="en-GB"/>
        </w:rPr>
        <w:t>Jurnal</w:t>
      </w:r>
      <w:proofErr w:type="spellEnd"/>
      <w:r w:rsidRPr="0070365D">
        <w:rPr>
          <w:b/>
          <w:bCs/>
          <w:i/>
          <w:iCs/>
          <w:lang w:val="en-GB"/>
        </w:rPr>
        <w:t xml:space="preserve"> </w:t>
      </w:r>
      <w:proofErr w:type="spellStart"/>
      <w:r w:rsidRPr="0070365D">
        <w:rPr>
          <w:b/>
          <w:bCs/>
          <w:i/>
          <w:iCs/>
          <w:lang w:val="en-GB"/>
        </w:rPr>
        <w:t>Kawistara</w:t>
      </w:r>
      <w:proofErr w:type="spellEnd"/>
      <w:r w:rsidRPr="0070365D">
        <w:rPr>
          <w:b/>
          <w:bCs/>
          <w:lang w:val="en-GB"/>
        </w:rPr>
        <w:t>, </w:t>
      </w:r>
      <w:r w:rsidRPr="0070365D">
        <w:rPr>
          <w:b/>
          <w:bCs/>
          <w:i/>
          <w:iCs/>
          <w:lang w:val="en-GB"/>
        </w:rPr>
        <w:t>14</w:t>
      </w:r>
      <w:r w:rsidRPr="0070365D">
        <w:rPr>
          <w:b/>
          <w:bCs/>
          <w:lang w:val="en-GB"/>
        </w:rPr>
        <w:t>(1), 86-102. https://doi.org/10.22146/kawistara.83519.</w:t>
      </w:r>
    </w:p>
    <w:p w14:paraId="147D15AF" w14:textId="34A9593E" w:rsidR="003F431A" w:rsidRPr="0070365D" w:rsidRDefault="003F431A" w:rsidP="00184850">
      <w:pPr>
        <w:spacing w:line="360" w:lineRule="auto"/>
        <w:rPr>
          <w:lang w:val="en-GB"/>
        </w:rPr>
      </w:pPr>
      <w:r w:rsidRPr="0070365D">
        <w:rPr>
          <w:lang w:val="en-GB"/>
        </w:rPr>
        <w:t xml:space="preserve">This article investigates the effect of disability and other control variables on extreme poverty. The control variable included residence area, age, sex, education, number of household members, marital status, and employment sectors. It used logistic regression on data derived from the </w:t>
      </w:r>
      <w:proofErr w:type="spellStart"/>
      <w:r w:rsidRPr="0070365D">
        <w:rPr>
          <w:lang w:val="en-GB"/>
        </w:rPr>
        <w:t>Susenas</w:t>
      </w:r>
      <w:proofErr w:type="spellEnd"/>
      <w:r w:rsidRPr="0070365D">
        <w:rPr>
          <w:lang w:val="en-GB"/>
        </w:rPr>
        <w:t xml:space="preserve"> 2020. The result is expected to provide recommendations for stakeholders in developing inclusive policies for living with disabilities.</w:t>
      </w:r>
    </w:p>
    <w:p w14:paraId="58C3FE25" w14:textId="77777777" w:rsidR="003F431A" w:rsidRPr="0070365D" w:rsidRDefault="003F431A" w:rsidP="00184850">
      <w:pPr>
        <w:spacing w:line="360" w:lineRule="auto"/>
        <w:rPr>
          <w:b/>
          <w:bCs/>
          <w:i/>
          <w:iCs/>
          <w:lang w:val="en-GB"/>
        </w:rPr>
      </w:pPr>
      <w:r w:rsidRPr="0070365D">
        <w:rPr>
          <w:b/>
          <w:bCs/>
          <w:lang w:val="en-GB"/>
        </w:rPr>
        <w:t xml:space="preserve">Badan Pusat </w:t>
      </w:r>
      <w:proofErr w:type="spellStart"/>
      <w:r w:rsidRPr="0070365D">
        <w:rPr>
          <w:b/>
          <w:bCs/>
          <w:lang w:val="en-GB"/>
        </w:rPr>
        <w:t>Statistik</w:t>
      </w:r>
      <w:proofErr w:type="spellEnd"/>
      <w:r w:rsidRPr="0070365D">
        <w:rPr>
          <w:b/>
          <w:bCs/>
          <w:lang w:val="en-GB"/>
        </w:rPr>
        <w:t xml:space="preserve"> [Central Bureau of Statistics] (BPS). (2019). </w:t>
      </w:r>
      <w:proofErr w:type="spellStart"/>
      <w:r w:rsidRPr="0070365D">
        <w:rPr>
          <w:b/>
          <w:bCs/>
          <w:i/>
          <w:iCs/>
          <w:lang w:val="en-GB"/>
        </w:rPr>
        <w:t>Statistik</w:t>
      </w:r>
      <w:proofErr w:type="spellEnd"/>
      <w:r w:rsidRPr="0070365D">
        <w:rPr>
          <w:b/>
          <w:bCs/>
          <w:i/>
          <w:iCs/>
          <w:lang w:val="en-GB"/>
        </w:rPr>
        <w:t xml:space="preserve"> </w:t>
      </w:r>
      <w:proofErr w:type="spellStart"/>
      <w:r w:rsidRPr="0070365D">
        <w:rPr>
          <w:b/>
          <w:bCs/>
          <w:i/>
          <w:iCs/>
          <w:lang w:val="en-GB"/>
        </w:rPr>
        <w:t>Kesejahteraan</w:t>
      </w:r>
      <w:proofErr w:type="spellEnd"/>
      <w:r w:rsidRPr="0070365D">
        <w:rPr>
          <w:b/>
          <w:bCs/>
          <w:i/>
          <w:iCs/>
          <w:lang w:val="en-GB"/>
        </w:rPr>
        <w:t xml:space="preserve"> Rakyat 2019 [Welfare Statistic 2019].</w:t>
      </w:r>
    </w:p>
    <w:p w14:paraId="71F9AF40" w14:textId="293C0390" w:rsidR="003F431A" w:rsidRPr="0070365D" w:rsidRDefault="003F431A" w:rsidP="00184850">
      <w:pPr>
        <w:spacing w:line="360" w:lineRule="auto"/>
        <w:rPr>
          <w:lang w:val="en-GB"/>
        </w:rPr>
      </w:pPr>
      <w:r w:rsidRPr="0070365D">
        <w:rPr>
          <w:lang w:val="en-GB"/>
        </w:rPr>
        <w:t xml:space="preserve">This report provides data and analysis based on </w:t>
      </w:r>
      <w:proofErr w:type="spellStart"/>
      <w:r w:rsidRPr="0070365D">
        <w:rPr>
          <w:lang w:val="en-GB"/>
        </w:rPr>
        <w:t>Susenas</w:t>
      </w:r>
      <w:proofErr w:type="spellEnd"/>
      <w:r w:rsidRPr="0070365D">
        <w:rPr>
          <w:lang w:val="en-GB"/>
        </w:rPr>
        <w:t xml:space="preserve"> (National Socio-Economic Survey) 2019. The report includes information related to population, education, health, fertility, housing, information and communication technology, criminality, and social protection. The data is presented at national and provincial levels, allowing regional comparison. This report aims to support </w:t>
      </w:r>
      <w:proofErr w:type="gramStart"/>
      <w:r w:rsidRPr="0070365D">
        <w:rPr>
          <w:lang w:val="en-GB"/>
        </w:rPr>
        <w:t>policy-makers</w:t>
      </w:r>
      <w:proofErr w:type="gramEnd"/>
      <w:r w:rsidRPr="0070365D">
        <w:rPr>
          <w:lang w:val="en-GB"/>
        </w:rPr>
        <w:t>, researchers, and other stakeholders by providing reliable socio-economic data.</w:t>
      </w:r>
    </w:p>
    <w:p w14:paraId="2D9C1CB0" w14:textId="66728F0F" w:rsidR="003F431A" w:rsidRPr="0070365D" w:rsidRDefault="003F431A" w:rsidP="00184850">
      <w:pPr>
        <w:spacing w:line="360" w:lineRule="auto"/>
        <w:rPr>
          <w:b/>
          <w:bCs/>
          <w:lang w:val="en-GB"/>
        </w:rPr>
      </w:pPr>
      <w:r w:rsidRPr="0070365D">
        <w:rPr>
          <w:b/>
          <w:bCs/>
          <w:lang w:val="en-GB"/>
        </w:rPr>
        <w:t xml:space="preserve">Badan Pusat </w:t>
      </w:r>
      <w:proofErr w:type="spellStart"/>
      <w:r w:rsidRPr="0070365D">
        <w:rPr>
          <w:b/>
          <w:bCs/>
          <w:lang w:val="en-GB"/>
        </w:rPr>
        <w:t>Statistik</w:t>
      </w:r>
      <w:proofErr w:type="spellEnd"/>
      <w:r w:rsidRPr="0070365D">
        <w:rPr>
          <w:b/>
          <w:bCs/>
          <w:lang w:val="en-GB"/>
        </w:rPr>
        <w:t xml:space="preserve"> [Central Bureau of Statistics] (BPS). (2023a). </w:t>
      </w:r>
      <w:proofErr w:type="spellStart"/>
      <w:r w:rsidRPr="0070365D">
        <w:rPr>
          <w:b/>
          <w:bCs/>
          <w:lang w:val="en-GB"/>
        </w:rPr>
        <w:t>Analisis</w:t>
      </w:r>
      <w:proofErr w:type="spellEnd"/>
      <w:r w:rsidRPr="0070365D">
        <w:rPr>
          <w:b/>
          <w:bCs/>
          <w:lang w:val="en-GB"/>
        </w:rPr>
        <w:t xml:space="preserve"> </w:t>
      </w:r>
      <w:proofErr w:type="spellStart"/>
      <w:r w:rsidRPr="0070365D">
        <w:rPr>
          <w:b/>
          <w:bCs/>
          <w:lang w:val="en-GB"/>
        </w:rPr>
        <w:t>tematik</w:t>
      </w:r>
      <w:proofErr w:type="spellEnd"/>
      <w:r w:rsidRPr="0070365D">
        <w:rPr>
          <w:b/>
          <w:bCs/>
          <w:lang w:val="en-GB"/>
        </w:rPr>
        <w:t xml:space="preserve"> </w:t>
      </w:r>
      <w:proofErr w:type="spellStart"/>
      <w:r w:rsidRPr="0070365D">
        <w:rPr>
          <w:b/>
          <w:bCs/>
          <w:lang w:val="en-GB"/>
        </w:rPr>
        <w:t>kependudukan</w:t>
      </w:r>
      <w:proofErr w:type="spellEnd"/>
      <w:r w:rsidRPr="0070365D">
        <w:rPr>
          <w:b/>
          <w:bCs/>
          <w:lang w:val="en-GB"/>
        </w:rPr>
        <w:t xml:space="preserve"> Indonesia: </w:t>
      </w:r>
      <w:proofErr w:type="spellStart"/>
      <w:r w:rsidRPr="0070365D">
        <w:rPr>
          <w:b/>
          <w:bCs/>
          <w:lang w:val="en-GB"/>
        </w:rPr>
        <w:t>Fertilitas</w:t>
      </w:r>
      <w:proofErr w:type="spellEnd"/>
      <w:r w:rsidRPr="0070365D">
        <w:rPr>
          <w:b/>
          <w:bCs/>
          <w:lang w:val="en-GB"/>
        </w:rPr>
        <w:t xml:space="preserve"> </w:t>
      </w:r>
      <w:proofErr w:type="spellStart"/>
      <w:r w:rsidRPr="0070365D">
        <w:rPr>
          <w:b/>
          <w:bCs/>
          <w:lang w:val="en-GB"/>
        </w:rPr>
        <w:t>remaja</w:t>
      </w:r>
      <w:proofErr w:type="spellEnd"/>
      <w:r w:rsidRPr="0070365D">
        <w:rPr>
          <w:b/>
          <w:bCs/>
          <w:lang w:val="en-GB"/>
        </w:rPr>
        <w:t xml:space="preserve">, </w:t>
      </w:r>
      <w:proofErr w:type="spellStart"/>
      <w:r w:rsidRPr="0070365D">
        <w:rPr>
          <w:b/>
          <w:bCs/>
          <w:lang w:val="en-GB"/>
        </w:rPr>
        <w:t>kematian</w:t>
      </w:r>
      <w:proofErr w:type="spellEnd"/>
      <w:r w:rsidRPr="0070365D">
        <w:rPr>
          <w:b/>
          <w:bCs/>
          <w:lang w:val="en-GB"/>
        </w:rPr>
        <w:t xml:space="preserve"> maternal, </w:t>
      </w:r>
      <w:proofErr w:type="spellStart"/>
      <w:r w:rsidRPr="0070365D">
        <w:rPr>
          <w:b/>
          <w:bCs/>
          <w:lang w:val="en-GB"/>
        </w:rPr>
        <w:t>kematian</w:t>
      </w:r>
      <w:proofErr w:type="spellEnd"/>
      <w:r w:rsidRPr="0070365D">
        <w:rPr>
          <w:b/>
          <w:bCs/>
          <w:lang w:val="en-GB"/>
        </w:rPr>
        <w:t xml:space="preserve"> </w:t>
      </w:r>
      <w:proofErr w:type="spellStart"/>
      <w:r w:rsidRPr="0070365D">
        <w:rPr>
          <w:b/>
          <w:bCs/>
          <w:lang w:val="en-GB"/>
        </w:rPr>
        <w:t>bayi</w:t>
      </w:r>
      <w:proofErr w:type="spellEnd"/>
      <w:r w:rsidRPr="0070365D">
        <w:rPr>
          <w:b/>
          <w:bCs/>
          <w:lang w:val="en-GB"/>
        </w:rPr>
        <w:t xml:space="preserve">, dan </w:t>
      </w:r>
      <w:proofErr w:type="spellStart"/>
      <w:r w:rsidRPr="0070365D">
        <w:rPr>
          <w:b/>
          <w:bCs/>
          <w:lang w:val="en-GB"/>
        </w:rPr>
        <w:t>penyandang</w:t>
      </w:r>
      <w:proofErr w:type="spellEnd"/>
      <w:r w:rsidRPr="0070365D">
        <w:rPr>
          <w:b/>
          <w:bCs/>
          <w:lang w:val="en-GB"/>
        </w:rPr>
        <w:t xml:space="preserve"> </w:t>
      </w:r>
      <w:proofErr w:type="spellStart"/>
      <w:r w:rsidRPr="0070365D">
        <w:rPr>
          <w:b/>
          <w:bCs/>
          <w:lang w:val="en-GB"/>
        </w:rPr>
        <w:t>disabilitas</w:t>
      </w:r>
      <w:proofErr w:type="spellEnd"/>
      <w:r w:rsidRPr="0070365D">
        <w:rPr>
          <w:b/>
          <w:bCs/>
          <w:lang w:val="en-GB"/>
        </w:rPr>
        <w:t xml:space="preserve"> [Thematic analysis of Indonesian demography: Adolescent fertility, maternal mortality, infant mortality, and </w:t>
      </w:r>
      <w:r w:rsidR="005A1139">
        <w:rPr>
          <w:b/>
          <w:bCs/>
          <w:lang w:val="en-GB"/>
        </w:rPr>
        <w:t>persons</w:t>
      </w:r>
      <w:r w:rsidRPr="0070365D">
        <w:rPr>
          <w:b/>
          <w:bCs/>
          <w:lang w:val="en-GB"/>
        </w:rPr>
        <w:t xml:space="preserve"> with disabilities].</w:t>
      </w:r>
    </w:p>
    <w:p w14:paraId="59054E9F" w14:textId="01512A68" w:rsidR="003F431A" w:rsidRPr="0070365D" w:rsidRDefault="003F431A" w:rsidP="00184850">
      <w:pPr>
        <w:spacing w:line="360" w:lineRule="auto"/>
        <w:rPr>
          <w:lang w:val="en-GB"/>
        </w:rPr>
      </w:pPr>
      <w:r w:rsidRPr="0070365D">
        <w:rPr>
          <w:lang w:val="en-GB"/>
        </w:rPr>
        <w:lastRenderedPageBreak/>
        <w:t xml:space="preserve">This publication analyses thematic data from the Long-Form Census 2020, along with supporting studies and literature. It aims to provide information for stakeholders and policy makers in developing programs for human development. This publication covers four main themes, including adolescent fertility, maternal mortality, infant mortality, and the situation of </w:t>
      </w:r>
      <w:r w:rsidR="005A1139">
        <w:rPr>
          <w:lang w:val="en-GB"/>
        </w:rPr>
        <w:t>persons</w:t>
      </w:r>
      <w:r w:rsidRPr="0070365D">
        <w:rPr>
          <w:lang w:val="en-GB"/>
        </w:rPr>
        <w:t xml:space="preserve"> with disabilities. However, the data in this publication is only presented in percentages, not in real numbers. Hence, more calculations are needed for better analysis.</w:t>
      </w:r>
    </w:p>
    <w:p w14:paraId="6EB090E7" w14:textId="77777777" w:rsidR="003F431A" w:rsidRPr="0070365D" w:rsidRDefault="003F431A" w:rsidP="00184850">
      <w:pPr>
        <w:spacing w:line="360" w:lineRule="auto"/>
        <w:rPr>
          <w:b/>
          <w:bCs/>
          <w:lang w:val="en-GB"/>
        </w:rPr>
      </w:pPr>
      <w:r w:rsidRPr="0070365D">
        <w:rPr>
          <w:b/>
          <w:bCs/>
          <w:lang w:val="en-GB"/>
        </w:rPr>
        <w:t xml:space="preserve">Badan Pusat </w:t>
      </w:r>
      <w:proofErr w:type="spellStart"/>
      <w:r w:rsidRPr="0070365D">
        <w:rPr>
          <w:b/>
          <w:bCs/>
          <w:lang w:val="en-GB"/>
        </w:rPr>
        <w:t>Statistik</w:t>
      </w:r>
      <w:proofErr w:type="spellEnd"/>
      <w:r w:rsidRPr="0070365D">
        <w:rPr>
          <w:b/>
          <w:bCs/>
          <w:lang w:val="en-GB"/>
        </w:rPr>
        <w:t xml:space="preserve"> [Central Bureau of Statistics] (BPS). (2023b). Hasil Long-Form Sensus </w:t>
      </w:r>
      <w:proofErr w:type="spellStart"/>
      <w:r w:rsidRPr="0070365D">
        <w:rPr>
          <w:b/>
          <w:bCs/>
          <w:lang w:val="en-GB"/>
        </w:rPr>
        <w:t>Penduduk</w:t>
      </w:r>
      <w:proofErr w:type="spellEnd"/>
      <w:r w:rsidRPr="0070365D">
        <w:rPr>
          <w:b/>
          <w:bCs/>
          <w:lang w:val="en-GB"/>
        </w:rPr>
        <w:t xml:space="preserve"> 2020 [The results of Long-Form Census 2020].</w:t>
      </w:r>
    </w:p>
    <w:p w14:paraId="06B3E1D6" w14:textId="77777777" w:rsidR="003F431A" w:rsidRPr="0070365D" w:rsidRDefault="003F431A" w:rsidP="00184850">
      <w:pPr>
        <w:spacing w:line="360" w:lineRule="auto"/>
        <w:rPr>
          <w:lang w:val="en-GB"/>
        </w:rPr>
      </w:pPr>
      <w:r w:rsidRPr="0070365D">
        <w:rPr>
          <w:lang w:val="en-GB"/>
        </w:rPr>
        <w:t>This report presents the results of the Long-Form Census 2020, which was conducted in 2022. The report covers several indicators, including fertility, mortality, disability, education, and housing. This data is expected to provide indicators for the evaluation and monitoring process of SDGs (Sustainable Development Goals) and RPJMN (Medium-Term National Development Plan) outcomes.</w:t>
      </w:r>
    </w:p>
    <w:p w14:paraId="0EEF7005" w14:textId="0016A51F" w:rsidR="003F431A" w:rsidRPr="0070365D" w:rsidRDefault="003F431A" w:rsidP="00184850">
      <w:pPr>
        <w:spacing w:line="360" w:lineRule="auto"/>
        <w:rPr>
          <w:b/>
          <w:bCs/>
          <w:lang w:val="en-GB"/>
        </w:rPr>
      </w:pPr>
      <w:r w:rsidRPr="0070365D">
        <w:rPr>
          <w:b/>
          <w:bCs/>
          <w:lang w:val="en-GB"/>
        </w:rPr>
        <w:t xml:space="preserve">Badan Pusat </w:t>
      </w:r>
      <w:proofErr w:type="spellStart"/>
      <w:r w:rsidRPr="0070365D">
        <w:rPr>
          <w:b/>
          <w:bCs/>
          <w:lang w:val="en-GB"/>
        </w:rPr>
        <w:t>Statistik</w:t>
      </w:r>
      <w:proofErr w:type="spellEnd"/>
      <w:r w:rsidRPr="0070365D">
        <w:rPr>
          <w:b/>
          <w:bCs/>
          <w:lang w:val="en-GB"/>
        </w:rPr>
        <w:t xml:space="preserve"> [Central Bureau of Statistics] (BPS). (2024). </w:t>
      </w:r>
      <w:proofErr w:type="spellStart"/>
      <w:r w:rsidRPr="0070365D">
        <w:rPr>
          <w:b/>
          <w:bCs/>
          <w:lang w:val="en-GB"/>
        </w:rPr>
        <w:t>Potret</w:t>
      </w:r>
      <w:proofErr w:type="spellEnd"/>
      <w:r w:rsidRPr="0070365D">
        <w:rPr>
          <w:b/>
          <w:bCs/>
          <w:lang w:val="en-GB"/>
        </w:rPr>
        <w:t xml:space="preserve"> </w:t>
      </w:r>
      <w:proofErr w:type="spellStart"/>
      <w:r w:rsidRPr="0070365D">
        <w:rPr>
          <w:b/>
          <w:bCs/>
          <w:lang w:val="en-GB"/>
        </w:rPr>
        <w:t>penyandang</w:t>
      </w:r>
      <w:proofErr w:type="spellEnd"/>
      <w:r w:rsidRPr="0070365D">
        <w:rPr>
          <w:b/>
          <w:bCs/>
          <w:lang w:val="en-GB"/>
        </w:rPr>
        <w:t xml:space="preserve"> </w:t>
      </w:r>
      <w:proofErr w:type="spellStart"/>
      <w:r w:rsidRPr="0070365D">
        <w:rPr>
          <w:b/>
          <w:bCs/>
          <w:lang w:val="en-GB"/>
        </w:rPr>
        <w:t>disabilitas</w:t>
      </w:r>
      <w:proofErr w:type="spellEnd"/>
      <w:r w:rsidRPr="0070365D">
        <w:rPr>
          <w:b/>
          <w:bCs/>
          <w:lang w:val="en-GB"/>
        </w:rPr>
        <w:t xml:space="preserve"> di Indonesia, </w:t>
      </w:r>
      <w:proofErr w:type="spellStart"/>
      <w:r w:rsidRPr="0070365D">
        <w:rPr>
          <w:b/>
          <w:bCs/>
          <w:lang w:val="en-GB"/>
        </w:rPr>
        <w:t>hasil</w:t>
      </w:r>
      <w:proofErr w:type="spellEnd"/>
      <w:r w:rsidRPr="0070365D">
        <w:rPr>
          <w:b/>
          <w:bCs/>
          <w:lang w:val="en-GB"/>
        </w:rPr>
        <w:t xml:space="preserve"> Long Form Sensus </w:t>
      </w:r>
      <w:proofErr w:type="spellStart"/>
      <w:r w:rsidRPr="0070365D">
        <w:rPr>
          <w:b/>
          <w:bCs/>
          <w:lang w:val="en-GB"/>
        </w:rPr>
        <w:t>Penduduk</w:t>
      </w:r>
      <w:proofErr w:type="spellEnd"/>
      <w:r w:rsidRPr="0070365D">
        <w:rPr>
          <w:b/>
          <w:bCs/>
          <w:lang w:val="en-GB"/>
        </w:rPr>
        <w:t xml:space="preserve"> 2020 [The depiction of </w:t>
      </w:r>
      <w:r w:rsidR="005A1139">
        <w:rPr>
          <w:b/>
          <w:bCs/>
          <w:lang w:val="en-GB"/>
        </w:rPr>
        <w:t>persons with disabilities</w:t>
      </w:r>
      <w:r w:rsidRPr="0070365D">
        <w:rPr>
          <w:b/>
          <w:bCs/>
          <w:lang w:val="en-GB"/>
        </w:rPr>
        <w:t xml:space="preserve"> in Indonesia, results of 2020 Long-Form Census].</w:t>
      </w:r>
    </w:p>
    <w:p w14:paraId="12A922D8" w14:textId="1C735818" w:rsidR="003F431A" w:rsidRPr="0070365D" w:rsidRDefault="003F431A" w:rsidP="00184850">
      <w:pPr>
        <w:spacing w:line="360" w:lineRule="auto"/>
        <w:rPr>
          <w:lang w:val="en-GB"/>
        </w:rPr>
      </w:pPr>
      <w:r w:rsidRPr="0070365D">
        <w:rPr>
          <w:lang w:val="en-GB"/>
        </w:rPr>
        <w:t xml:space="preserve">This publication provides a comprehensive discussion on disability data from the Long-Form Census 2020. This discussion aims to help stakeholders understand the situation of </w:t>
      </w:r>
      <w:r w:rsidR="005A1139">
        <w:rPr>
          <w:lang w:val="en-GB"/>
        </w:rPr>
        <w:t>persons</w:t>
      </w:r>
      <w:r w:rsidRPr="0070365D">
        <w:rPr>
          <w:lang w:val="en-GB"/>
        </w:rPr>
        <w:t xml:space="preserve"> with disabilities and guide the development of inclusive policies. It portrays distribution data based on gender, age, households, education, and employment. Furthermore, the report also discusses several trends of the population with disabilities, including mortality, fertility, population growth, urbanization, and internal migration. However, </w:t>
      </w:r>
      <w:proofErr w:type="gramStart"/>
      <w:r w:rsidRPr="0070365D">
        <w:rPr>
          <w:lang w:val="en-GB"/>
        </w:rPr>
        <w:t>similar to</w:t>
      </w:r>
      <w:proofErr w:type="gramEnd"/>
      <w:r w:rsidRPr="0070365D">
        <w:rPr>
          <w:lang w:val="en-GB"/>
        </w:rPr>
        <w:t xml:space="preserve"> BPS Thematic Analysis, this report only provides the data in percentages, not in actual numbers. Hence, the manual calculation is needed to get the real numbers of the depiction of </w:t>
      </w:r>
      <w:r w:rsidR="005A1139">
        <w:rPr>
          <w:lang w:val="en-GB"/>
        </w:rPr>
        <w:t>persons with disabilities</w:t>
      </w:r>
      <w:r w:rsidRPr="0070365D">
        <w:rPr>
          <w:lang w:val="en-GB"/>
        </w:rPr>
        <w:t>.</w:t>
      </w:r>
    </w:p>
    <w:p w14:paraId="11FE266B" w14:textId="77777777" w:rsidR="003F431A" w:rsidRPr="0070365D" w:rsidRDefault="003F431A" w:rsidP="00184850">
      <w:pPr>
        <w:spacing w:line="360" w:lineRule="auto"/>
        <w:rPr>
          <w:b/>
          <w:bCs/>
          <w:lang w:val="en-GB"/>
        </w:rPr>
      </w:pPr>
      <w:r w:rsidRPr="0070365D">
        <w:rPr>
          <w:b/>
          <w:bCs/>
          <w:lang w:val="en-GB"/>
        </w:rPr>
        <w:t xml:space="preserve">Badan Pusat </w:t>
      </w:r>
      <w:proofErr w:type="spellStart"/>
      <w:r w:rsidRPr="0070365D">
        <w:rPr>
          <w:b/>
          <w:bCs/>
          <w:lang w:val="en-GB"/>
        </w:rPr>
        <w:t>Statistik</w:t>
      </w:r>
      <w:proofErr w:type="spellEnd"/>
      <w:r w:rsidRPr="0070365D">
        <w:rPr>
          <w:b/>
          <w:bCs/>
          <w:lang w:val="en-GB"/>
        </w:rPr>
        <w:t xml:space="preserve"> </w:t>
      </w:r>
      <w:proofErr w:type="spellStart"/>
      <w:r w:rsidRPr="0070365D">
        <w:rPr>
          <w:b/>
          <w:bCs/>
          <w:lang w:val="en-GB"/>
        </w:rPr>
        <w:t>Kabupaten</w:t>
      </w:r>
      <w:proofErr w:type="spellEnd"/>
      <w:r w:rsidRPr="0070365D">
        <w:rPr>
          <w:b/>
          <w:bCs/>
          <w:lang w:val="en-GB"/>
        </w:rPr>
        <w:t xml:space="preserve"> Kapuas [Kapuas Regency’s Central Bureau of Statistics] (BPS). (2022). </w:t>
      </w:r>
      <w:proofErr w:type="spellStart"/>
      <w:r w:rsidRPr="0070365D">
        <w:rPr>
          <w:b/>
          <w:bCs/>
          <w:lang w:val="en-GB"/>
        </w:rPr>
        <w:t>Pendataan</w:t>
      </w:r>
      <w:proofErr w:type="spellEnd"/>
      <w:r w:rsidRPr="0070365D">
        <w:rPr>
          <w:b/>
          <w:bCs/>
          <w:lang w:val="en-GB"/>
        </w:rPr>
        <w:t xml:space="preserve"> </w:t>
      </w:r>
      <w:proofErr w:type="spellStart"/>
      <w:r w:rsidRPr="0070365D">
        <w:rPr>
          <w:b/>
          <w:bCs/>
          <w:lang w:val="en-GB"/>
        </w:rPr>
        <w:t>awal</w:t>
      </w:r>
      <w:proofErr w:type="spellEnd"/>
      <w:r w:rsidRPr="0070365D">
        <w:rPr>
          <w:b/>
          <w:bCs/>
          <w:lang w:val="en-GB"/>
        </w:rPr>
        <w:t xml:space="preserve"> </w:t>
      </w:r>
      <w:proofErr w:type="spellStart"/>
      <w:r w:rsidRPr="0070365D">
        <w:rPr>
          <w:b/>
          <w:bCs/>
          <w:lang w:val="en-GB"/>
        </w:rPr>
        <w:t>Registrasi</w:t>
      </w:r>
      <w:proofErr w:type="spellEnd"/>
      <w:r w:rsidRPr="0070365D">
        <w:rPr>
          <w:b/>
          <w:bCs/>
          <w:lang w:val="en-GB"/>
        </w:rPr>
        <w:t xml:space="preserve"> Sosial </w:t>
      </w:r>
      <w:r w:rsidRPr="0070365D">
        <w:rPr>
          <w:b/>
          <w:bCs/>
          <w:lang w:val="en-GB"/>
        </w:rPr>
        <w:lastRenderedPageBreak/>
        <w:t>Ekonomi (</w:t>
      </w:r>
      <w:proofErr w:type="spellStart"/>
      <w:r w:rsidRPr="0070365D">
        <w:rPr>
          <w:b/>
          <w:bCs/>
          <w:lang w:val="en-GB"/>
        </w:rPr>
        <w:t>Regsosek</w:t>
      </w:r>
      <w:proofErr w:type="spellEnd"/>
      <w:r w:rsidRPr="0070365D">
        <w:rPr>
          <w:b/>
          <w:bCs/>
          <w:lang w:val="en-GB"/>
        </w:rPr>
        <w:t xml:space="preserve">) 2022 [Early data collection of Integrated Socio-Economic Registration System 2022]. </w:t>
      </w:r>
      <w:hyperlink r:id="rId57" w:history="1">
        <w:r w:rsidRPr="0070365D">
          <w:rPr>
            <w:rStyle w:val="Hyperlink"/>
            <w:rFonts w:ascii="Calibri" w:hAnsi="Calibri" w:cs="Calibri"/>
            <w:b/>
            <w:bCs/>
            <w:lang w:val="en-GB"/>
          </w:rPr>
          <w:t>https://kapuaskab.bps.go.id/id/news/2022/09/12/54/pendataan-awal-registrasi-sosial-ekonomi--regsosek--2022.html</w:t>
        </w:r>
      </w:hyperlink>
    </w:p>
    <w:p w14:paraId="5E14A2EC" w14:textId="77777777" w:rsidR="003F431A" w:rsidRPr="0070365D" w:rsidRDefault="003F431A" w:rsidP="00184850">
      <w:pPr>
        <w:spacing w:line="360" w:lineRule="auto"/>
        <w:rPr>
          <w:lang w:val="en-GB"/>
        </w:rPr>
      </w:pPr>
      <w:r w:rsidRPr="0070365D">
        <w:rPr>
          <w:lang w:val="en-GB"/>
        </w:rPr>
        <w:t xml:space="preserve">This article summarizes the process of </w:t>
      </w:r>
      <w:proofErr w:type="spellStart"/>
      <w:r w:rsidRPr="0070365D">
        <w:rPr>
          <w:lang w:val="en-GB"/>
        </w:rPr>
        <w:t>Regsosek</w:t>
      </w:r>
      <w:proofErr w:type="spellEnd"/>
      <w:r w:rsidRPr="0070365D">
        <w:rPr>
          <w:lang w:val="en-GB"/>
        </w:rPr>
        <w:t xml:space="preserve"> (Integrated Socio-Economic Registration System), including the purposes, number of samples, methods, time frame, mechanism, and processes.</w:t>
      </w:r>
    </w:p>
    <w:p w14:paraId="1DB78DE5" w14:textId="77777777" w:rsidR="003F431A" w:rsidRPr="0070365D" w:rsidRDefault="003F431A" w:rsidP="00184850">
      <w:pPr>
        <w:spacing w:line="360" w:lineRule="auto"/>
        <w:rPr>
          <w:b/>
          <w:bCs/>
          <w:lang w:val="en-GB"/>
        </w:rPr>
      </w:pPr>
      <w:r w:rsidRPr="0070365D">
        <w:rPr>
          <w:b/>
          <w:bCs/>
          <w:lang w:val="en-GB"/>
        </w:rPr>
        <w:t xml:space="preserve">Badan </w:t>
      </w:r>
      <w:proofErr w:type="spellStart"/>
      <w:r w:rsidRPr="0070365D">
        <w:rPr>
          <w:b/>
          <w:bCs/>
          <w:lang w:val="en-GB"/>
        </w:rPr>
        <w:t>Penyelenggara</w:t>
      </w:r>
      <w:proofErr w:type="spellEnd"/>
      <w:r w:rsidRPr="0070365D">
        <w:rPr>
          <w:b/>
          <w:bCs/>
          <w:lang w:val="en-GB"/>
        </w:rPr>
        <w:t xml:space="preserve"> </w:t>
      </w:r>
      <w:proofErr w:type="spellStart"/>
      <w:r w:rsidRPr="0070365D">
        <w:rPr>
          <w:b/>
          <w:bCs/>
          <w:lang w:val="en-GB"/>
        </w:rPr>
        <w:t>Jaminan</w:t>
      </w:r>
      <w:proofErr w:type="spellEnd"/>
      <w:r w:rsidRPr="0070365D">
        <w:rPr>
          <w:b/>
          <w:bCs/>
          <w:lang w:val="en-GB"/>
        </w:rPr>
        <w:t xml:space="preserve"> Sosial (BPJS) </w:t>
      </w:r>
      <w:proofErr w:type="spellStart"/>
      <w:r w:rsidRPr="0070365D">
        <w:rPr>
          <w:b/>
          <w:bCs/>
          <w:lang w:val="en-GB"/>
        </w:rPr>
        <w:t>Ketenagakerjaan</w:t>
      </w:r>
      <w:proofErr w:type="spellEnd"/>
      <w:r w:rsidRPr="0070365D">
        <w:rPr>
          <w:b/>
          <w:bCs/>
          <w:lang w:val="en-GB"/>
        </w:rPr>
        <w:t xml:space="preserve"> [Employment Social Protection Agency]. (2021). </w:t>
      </w:r>
      <w:proofErr w:type="spellStart"/>
      <w:r w:rsidRPr="0070365D">
        <w:rPr>
          <w:b/>
          <w:bCs/>
          <w:lang w:val="en-GB"/>
        </w:rPr>
        <w:t>Informasi</w:t>
      </w:r>
      <w:proofErr w:type="spellEnd"/>
      <w:r w:rsidRPr="0070365D">
        <w:rPr>
          <w:b/>
          <w:bCs/>
          <w:lang w:val="en-GB"/>
        </w:rPr>
        <w:t xml:space="preserve"> </w:t>
      </w:r>
      <w:proofErr w:type="spellStart"/>
      <w:r w:rsidRPr="0070365D">
        <w:rPr>
          <w:b/>
          <w:bCs/>
          <w:lang w:val="en-GB"/>
        </w:rPr>
        <w:t>Kepesertaan</w:t>
      </w:r>
      <w:proofErr w:type="spellEnd"/>
      <w:r w:rsidRPr="0070365D">
        <w:rPr>
          <w:b/>
          <w:bCs/>
          <w:lang w:val="en-GB"/>
        </w:rPr>
        <w:t xml:space="preserve"> [Membership Information]. </w:t>
      </w:r>
      <w:hyperlink r:id="rId58" w:history="1">
        <w:r w:rsidRPr="0070365D">
          <w:rPr>
            <w:rStyle w:val="Hyperlink"/>
            <w:rFonts w:ascii="Calibri" w:hAnsi="Calibri" w:cs="Calibri"/>
            <w:b/>
            <w:bCs/>
            <w:lang w:val="en-GB"/>
          </w:rPr>
          <w:t>https://www.bpjsketenagakerjaan.go.id/</w:t>
        </w:r>
      </w:hyperlink>
    </w:p>
    <w:p w14:paraId="25CB39D9" w14:textId="77777777" w:rsidR="003F431A" w:rsidRPr="0070365D" w:rsidRDefault="003F431A" w:rsidP="00184850">
      <w:pPr>
        <w:spacing w:line="360" w:lineRule="auto"/>
        <w:rPr>
          <w:lang w:val="en-GB"/>
        </w:rPr>
      </w:pPr>
      <w:r w:rsidRPr="0070365D">
        <w:rPr>
          <w:lang w:val="en-GB"/>
        </w:rPr>
        <w:t xml:space="preserve">This is the official website of BPJS </w:t>
      </w:r>
      <w:proofErr w:type="spellStart"/>
      <w:r w:rsidRPr="0070365D">
        <w:rPr>
          <w:lang w:val="en-GB"/>
        </w:rPr>
        <w:t>Ketenagakerjaan</w:t>
      </w:r>
      <w:proofErr w:type="spellEnd"/>
      <w:r w:rsidRPr="0070365D">
        <w:rPr>
          <w:lang w:val="en-GB"/>
        </w:rPr>
        <w:t xml:space="preserve">, which provides information related to membership. The information covers types of membership, requirements, and benefits. </w:t>
      </w:r>
    </w:p>
    <w:p w14:paraId="707D1EB6" w14:textId="77777777" w:rsidR="003F431A" w:rsidRPr="0070365D" w:rsidRDefault="003F431A" w:rsidP="00184850">
      <w:pPr>
        <w:spacing w:line="360" w:lineRule="auto"/>
        <w:rPr>
          <w:b/>
          <w:bCs/>
          <w:lang w:val="en-GB"/>
        </w:rPr>
      </w:pPr>
      <w:r w:rsidRPr="0070365D">
        <w:rPr>
          <w:b/>
          <w:bCs/>
          <w:lang w:val="en-GB"/>
        </w:rPr>
        <w:t xml:space="preserve">Bella, A., &amp; </w:t>
      </w:r>
      <w:proofErr w:type="spellStart"/>
      <w:r w:rsidRPr="0070365D">
        <w:rPr>
          <w:b/>
          <w:bCs/>
          <w:lang w:val="en-GB"/>
        </w:rPr>
        <w:t>Dartanto</w:t>
      </w:r>
      <w:proofErr w:type="spellEnd"/>
      <w:r w:rsidRPr="0070365D">
        <w:rPr>
          <w:b/>
          <w:bCs/>
          <w:lang w:val="en-GB"/>
        </w:rPr>
        <w:t xml:space="preserve">, T. (2018). Persons with disabilities (PWD) and poverty in Indonesia. Malaysian Journal of Economic Studies, 55(2), 167-188. </w:t>
      </w:r>
      <w:hyperlink r:id="rId59" w:history="1">
        <w:r w:rsidRPr="0070365D">
          <w:rPr>
            <w:rStyle w:val="Hyperlink"/>
            <w:rFonts w:ascii="Calibri" w:hAnsi="Calibri" w:cs="Calibri"/>
            <w:b/>
            <w:bCs/>
            <w:lang w:val="en-GB"/>
          </w:rPr>
          <w:t>https://search.informit.org/doi/abs/10.3316/INFORMIT.014669853196790</w:t>
        </w:r>
      </w:hyperlink>
      <w:r w:rsidRPr="0070365D">
        <w:rPr>
          <w:b/>
          <w:bCs/>
          <w:lang w:val="en-GB"/>
        </w:rPr>
        <w:t>.</w:t>
      </w:r>
    </w:p>
    <w:p w14:paraId="0B100D9B" w14:textId="4DD085BE" w:rsidR="003F431A" w:rsidRPr="0070365D" w:rsidRDefault="003F431A" w:rsidP="00184850">
      <w:pPr>
        <w:spacing w:line="360" w:lineRule="auto"/>
        <w:rPr>
          <w:lang w:val="en-GB"/>
        </w:rPr>
      </w:pPr>
      <w:r w:rsidRPr="0070365D">
        <w:rPr>
          <w:lang w:val="en-GB"/>
        </w:rPr>
        <w:t xml:space="preserve">This study aimed to investigate the impacts of disability, types of disability, and causes of disability on a household’s poverty status and poverty gap index. It used Logistic and Tobit regression based on data from </w:t>
      </w:r>
      <w:proofErr w:type="spellStart"/>
      <w:r w:rsidRPr="0070365D">
        <w:rPr>
          <w:lang w:val="en-GB"/>
        </w:rPr>
        <w:t>Susenas</w:t>
      </w:r>
      <w:proofErr w:type="spellEnd"/>
      <w:r w:rsidRPr="0070365D">
        <w:rPr>
          <w:lang w:val="en-GB"/>
        </w:rPr>
        <w:t xml:space="preserve"> 2012. The result indicates that a household head with disability is 1.3% more likely to be poor and have a 2.6% deeper poverty index. Additionally household head with sight difficulties is less likely to fall into poverty, while a household head with self-care difficulties has a greater possibility of being poor. Based on the analysis, this study provided several recommendations for poverty alleviation, including rehabilitation and care programs for people with self-care difficulties, prenatal intervention programs to prevent disability conditions, and the development of different poverty alleviation policies for </w:t>
      </w:r>
      <w:r w:rsidR="005A1139">
        <w:rPr>
          <w:lang w:val="en-GB"/>
        </w:rPr>
        <w:t>persons with disabilities</w:t>
      </w:r>
      <w:r w:rsidRPr="0070365D">
        <w:rPr>
          <w:lang w:val="en-GB"/>
        </w:rPr>
        <w:t xml:space="preserve"> and </w:t>
      </w:r>
      <w:r w:rsidR="005A1139">
        <w:rPr>
          <w:lang w:val="en-GB"/>
        </w:rPr>
        <w:t>persons without disabilities</w:t>
      </w:r>
      <w:r w:rsidRPr="0070365D">
        <w:rPr>
          <w:lang w:val="en-GB"/>
        </w:rPr>
        <w:t xml:space="preserve">. </w:t>
      </w:r>
    </w:p>
    <w:p w14:paraId="0665D80B" w14:textId="77777777" w:rsidR="003F431A" w:rsidRPr="00611DD6" w:rsidRDefault="003F431A" w:rsidP="00184850">
      <w:pPr>
        <w:spacing w:line="360" w:lineRule="auto"/>
        <w:rPr>
          <w:b/>
          <w:bCs/>
          <w:lang w:val="de-DE"/>
        </w:rPr>
      </w:pPr>
      <w:r w:rsidRPr="00611DD6">
        <w:rPr>
          <w:b/>
          <w:bCs/>
          <w:lang w:val="de-DE"/>
        </w:rPr>
        <w:t xml:space="preserve">Inklusi. (2023). Inklusi GEDSI intersectional situation analysis. </w:t>
      </w:r>
    </w:p>
    <w:p w14:paraId="0C1DD320" w14:textId="139E05EA" w:rsidR="003F431A" w:rsidRPr="0070365D" w:rsidRDefault="003F431A" w:rsidP="00184850">
      <w:pPr>
        <w:spacing w:line="360" w:lineRule="auto"/>
        <w:rPr>
          <w:lang w:val="en-GB"/>
        </w:rPr>
      </w:pPr>
      <w:r w:rsidRPr="0070365D">
        <w:rPr>
          <w:lang w:val="en-GB"/>
        </w:rPr>
        <w:lastRenderedPageBreak/>
        <w:t>This document presents a situational analysis of the GEDSI issues, major patterns, and common factors underlying discrimination, marginalization, and exclusion across Indonesia’s evolving economic, social, and political spheres, using secondary data and intersectional analysis.</w:t>
      </w:r>
    </w:p>
    <w:p w14:paraId="00AA8FCA" w14:textId="77777777" w:rsidR="003F431A" w:rsidRPr="00611DD6" w:rsidRDefault="003F431A" w:rsidP="00184850">
      <w:pPr>
        <w:spacing w:line="360" w:lineRule="auto"/>
        <w:rPr>
          <w:b/>
          <w:bCs/>
          <w:lang w:val="it-IT"/>
        </w:rPr>
      </w:pPr>
      <w:r w:rsidRPr="0070365D">
        <w:rPr>
          <w:b/>
          <w:bCs/>
          <w:lang w:val="en-GB"/>
        </w:rPr>
        <w:t xml:space="preserve">Kementerian </w:t>
      </w:r>
      <w:proofErr w:type="spellStart"/>
      <w:r w:rsidRPr="0070365D">
        <w:rPr>
          <w:b/>
          <w:bCs/>
          <w:lang w:val="en-GB"/>
        </w:rPr>
        <w:t>Perencanaan</w:t>
      </w:r>
      <w:proofErr w:type="spellEnd"/>
      <w:r w:rsidRPr="0070365D">
        <w:rPr>
          <w:b/>
          <w:bCs/>
          <w:lang w:val="en-GB"/>
        </w:rPr>
        <w:t xml:space="preserve"> Pembangunan Nasional/ </w:t>
      </w:r>
      <w:proofErr w:type="spellStart"/>
      <w:r w:rsidRPr="0070365D">
        <w:rPr>
          <w:b/>
          <w:bCs/>
          <w:lang w:val="en-GB"/>
        </w:rPr>
        <w:t>Bappenas</w:t>
      </w:r>
      <w:proofErr w:type="spellEnd"/>
      <w:r w:rsidRPr="0070365D">
        <w:rPr>
          <w:b/>
          <w:bCs/>
          <w:lang w:val="en-GB"/>
        </w:rPr>
        <w:t xml:space="preserve"> [Ministry of National Development Planning/ National Development Planning Agency]. </w:t>
      </w:r>
      <w:r w:rsidRPr="00611DD6">
        <w:rPr>
          <w:b/>
          <w:bCs/>
          <w:lang w:val="it-IT"/>
        </w:rPr>
        <w:t>(2023). Registrasi Sosial Ekonomi [Integrated Socio-Economic Registration System] (Regsosek). https://sepakat-demo.bappenas.go.id/regsosek-dashboard/</w:t>
      </w:r>
    </w:p>
    <w:p w14:paraId="2A5AEEB5" w14:textId="2484AA5F" w:rsidR="003F431A" w:rsidRPr="0070365D" w:rsidRDefault="003F431A" w:rsidP="00184850">
      <w:pPr>
        <w:spacing w:line="360" w:lineRule="auto"/>
        <w:rPr>
          <w:lang w:val="en-GB"/>
        </w:rPr>
      </w:pPr>
      <w:r w:rsidRPr="0070365D">
        <w:rPr>
          <w:lang w:val="en-GB"/>
        </w:rPr>
        <w:t xml:space="preserve">This webpage provides population data according to </w:t>
      </w:r>
      <w:proofErr w:type="spellStart"/>
      <w:r w:rsidRPr="0070365D">
        <w:rPr>
          <w:lang w:val="en-GB"/>
        </w:rPr>
        <w:t>Regsosek</w:t>
      </w:r>
      <w:proofErr w:type="spellEnd"/>
      <w:r w:rsidRPr="0070365D">
        <w:rPr>
          <w:lang w:val="en-GB"/>
        </w:rPr>
        <w:t xml:space="preserve"> (Integrated Socio-Economic Registration System). The data includes total population, households, as well as gender and age distribution for individuals with and without disabilities.</w:t>
      </w:r>
    </w:p>
    <w:p w14:paraId="5AF0EBF4" w14:textId="77777777" w:rsidR="003F431A" w:rsidRPr="00611DD6" w:rsidRDefault="003F431A" w:rsidP="00184850">
      <w:pPr>
        <w:spacing w:line="360" w:lineRule="auto"/>
        <w:rPr>
          <w:b/>
          <w:bCs/>
          <w:lang w:val="it-IT"/>
        </w:rPr>
      </w:pPr>
      <w:r w:rsidRPr="0070365D">
        <w:rPr>
          <w:b/>
          <w:bCs/>
          <w:lang w:val="en-GB"/>
        </w:rPr>
        <w:t xml:space="preserve">Kementerian </w:t>
      </w:r>
      <w:proofErr w:type="spellStart"/>
      <w:r w:rsidRPr="0070365D">
        <w:rPr>
          <w:b/>
          <w:bCs/>
          <w:lang w:val="en-GB"/>
        </w:rPr>
        <w:t>Koordinator</w:t>
      </w:r>
      <w:proofErr w:type="spellEnd"/>
      <w:r w:rsidRPr="0070365D">
        <w:rPr>
          <w:b/>
          <w:bCs/>
          <w:lang w:val="en-GB"/>
        </w:rPr>
        <w:t xml:space="preserve"> Bidang </w:t>
      </w:r>
      <w:proofErr w:type="spellStart"/>
      <w:r w:rsidRPr="0070365D">
        <w:rPr>
          <w:b/>
          <w:bCs/>
          <w:lang w:val="en-GB"/>
        </w:rPr>
        <w:t>Perekonomian</w:t>
      </w:r>
      <w:proofErr w:type="spellEnd"/>
      <w:r w:rsidRPr="0070365D">
        <w:rPr>
          <w:b/>
          <w:bCs/>
          <w:lang w:val="en-GB"/>
        </w:rPr>
        <w:t xml:space="preserve"> [</w:t>
      </w:r>
      <w:bookmarkStart w:id="84" w:name="_Hlk195540544"/>
      <w:r w:rsidRPr="0070365D">
        <w:rPr>
          <w:b/>
          <w:bCs/>
          <w:lang w:val="en-GB"/>
        </w:rPr>
        <w:t>Coordinating Ministry of Economic Affairs</w:t>
      </w:r>
      <w:bookmarkEnd w:id="84"/>
      <w:r w:rsidRPr="0070365D">
        <w:rPr>
          <w:b/>
          <w:bCs/>
          <w:lang w:val="en-GB"/>
        </w:rPr>
        <w:t xml:space="preserve">]. </w:t>
      </w:r>
      <w:r w:rsidRPr="00611DD6">
        <w:rPr>
          <w:b/>
          <w:bCs/>
          <w:lang w:val="it-IT"/>
        </w:rPr>
        <w:t>(2024). Statistik penerima Prakerja [Prakerja beneficiaries Statistic]. https://statistik.prakerja.go.id/</w:t>
      </w:r>
    </w:p>
    <w:p w14:paraId="6798DADC" w14:textId="77777777" w:rsidR="003F431A" w:rsidRPr="0070365D" w:rsidRDefault="003F431A" w:rsidP="00184850">
      <w:pPr>
        <w:spacing w:line="360" w:lineRule="auto"/>
        <w:rPr>
          <w:lang w:val="en-GB"/>
        </w:rPr>
      </w:pPr>
      <w:r w:rsidRPr="0070365D">
        <w:rPr>
          <w:lang w:val="en-GB"/>
        </w:rPr>
        <w:t xml:space="preserve">This press release announced the continuity of the </w:t>
      </w:r>
      <w:proofErr w:type="spellStart"/>
      <w:r w:rsidRPr="0070365D">
        <w:rPr>
          <w:lang w:val="en-GB"/>
        </w:rPr>
        <w:t>Prakerja</w:t>
      </w:r>
      <w:proofErr w:type="spellEnd"/>
      <w:r w:rsidRPr="0070365D">
        <w:rPr>
          <w:lang w:val="en-GB"/>
        </w:rPr>
        <w:t xml:space="preserve"> Program for 2024, along with information about budget allocation, mechanism, improvement strategies, and requirements for beneficiaries. Furthermore, this article also presented data related to the program implementation from 2020 to 2023. The data includes the prevalence of beneficiaries (age, gender, city/regency, disability condition), training partners, and budget allocation. </w:t>
      </w:r>
    </w:p>
    <w:p w14:paraId="231F8416" w14:textId="1B359AFF" w:rsidR="003F431A" w:rsidRPr="0070365D" w:rsidRDefault="003F431A" w:rsidP="00184850">
      <w:pPr>
        <w:spacing w:line="360" w:lineRule="auto"/>
        <w:rPr>
          <w:b/>
          <w:bCs/>
          <w:lang w:val="en-GB"/>
        </w:rPr>
      </w:pPr>
      <w:r w:rsidRPr="0070365D">
        <w:rPr>
          <w:b/>
          <w:bCs/>
          <w:lang w:val="en-GB"/>
        </w:rPr>
        <w:t xml:space="preserve">Kementerian Sosial [Ministry of Social Affairs]. (2021a). </w:t>
      </w:r>
      <w:proofErr w:type="spellStart"/>
      <w:r w:rsidRPr="0070365D">
        <w:rPr>
          <w:b/>
          <w:bCs/>
          <w:lang w:val="en-GB"/>
        </w:rPr>
        <w:t>Pedoman</w:t>
      </w:r>
      <w:proofErr w:type="spellEnd"/>
      <w:r w:rsidRPr="0070365D">
        <w:rPr>
          <w:b/>
          <w:bCs/>
          <w:lang w:val="en-GB"/>
        </w:rPr>
        <w:t xml:space="preserve"> </w:t>
      </w:r>
      <w:proofErr w:type="spellStart"/>
      <w:r w:rsidRPr="0070365D">
        <w:rPr>
          <w:b/>
          <w:bCs/>
          <w:lang w:val="en-GB"/>
        </w:rPr>
        <w:t>operasional</w:t>
      </w:r>
      <w:proofErr w:type="spellEnd"/>
      <w:r w:rsidRPr="0070365D">
        <w:rPr>
          <w:b/>
          <w:bCs/>
          <w:lang w:val="en-GB"/>
        </w:rPr>
        <w:t xml:space="preserve"> </w:t>
      </w:r>
      <w:proofErr w:type="spellStart"/>
      <w:r w:rsidRPr="0070365D">
        <w:rPr>
          <w:b/>
          <w:bCs/>
          <w:lang w:val="en-GB"/>
        </w:rPr>
        <w:t>Asistensi</w:t>
      </w:r>
      <w:proofErr w:type="spellEnd"/>
      <w:r w:rsidRPr="0070365D">
        <w:rPr>
          <w:b/>
          <w:bCs/>
          <w:lang w:val="en-GB"/>
        </w:rPr>
        <w:t xml:space="preserve"> </w:t>
      </w:r>
      <w:proofErr w:type="spellStart"/>
      <w:r w:rsidRPr="0070365D">
        <w:rPr>
          <w:b/>
          <w:bCs/>
          <w:lang w:val="en-GB"/>
        </w:rPr>
        <w:t>Rehabilitasi</w:t>
      </w:r>
      <w:proofErr w:type="spellEnd"/>
      <w:r w:rsidRPr="0070365D">
        <w:rPr>
          <w:b/>
          <w:bCs/>
          <w:lang w:val="en-GB"/>
        </w:rPr>
        <w:t xml:space="preserve"> Sosial </w:t>
      </w:r>
      <w:proofErr w:type="spellStart"/>
      <w:r w:rsidRPr="0070365D">
        <w:rPr>
          <w:b/>
          <w:bCs/>
          <w:lang w:val="en-GB"/>
        </w:rPr>
        <w:t>penyandang</w:t>
      </w:r>
      <w:proofErr w:type="spellEnd"/>
      <w:r w:rsidRPr="0070365D">
        <w:rPr>
          <w:b/>
          <w:bCs/>
          <w:lang w:val="en-GB"/>
        </w:rPr>
        <w:t xml:space="preserve"> </w:t>
      </w:r>
      <w:proofErr w:type="spellStart"/>
      <w:r w:rsidRPr="0070365D">
        <w:rPr>
          <w:b/>
          <w:bCs/>
          <w:lang w:val="en-GB"/>
        </w:rPr>
        <w:t>disabilitas</w:t>
      </w:r>
      <w:proofErr w:type="spellEnd"/>
      <w:r w:rsidRPr="0070365D">
        <w:rPr>
          <w:b/>
          <w:bCs/>
          <w:lang w:val="en-GB"/>
        </w:rPr>
        <w:t xml:space="preserve"> [Operational guidance of Social Rehabilitation Assistance (ATENSI) for </w:t>
      </w:r>
      <w:r w:rsidR="005A1139">
        <w:rPr>
          <w:b/>
          <w:bCs/>
          <w:lang w:val="en-GB"/>
        </w:rPr>
        <w:t>persons with disabilities</w:t>
      </w:r>
      <w:r w:rsidRPr="0070365D">
        <w:rPr>
          <w:b/>
          <w:bCs/>
          <w:lang w:val="en-GB"/>
        </w:rPr>
        <w:t xml:space="preserve">]. </w:t>
      </w:r>
    </w:p>
    <w:p w14:paraId="0B1AF21F" w14:textId="77777777" w:rsidR="003F431A" w:rsidRPr="0070365D" w:rsidRDefault="003F431A" w:rsidP="00184850">
      <w:pPr>
        <w:spacing w:line="360" w:lineRule="auto"/>
        <w:rPr>
          <w:lang w:val="en-GB"/>
        </w:rPr>
      </w:pPr>
      <w:r w:rsidRPr="0070365D">
        <w:rPr>
          <w:lang w:val="en-GB"/>
        </w:rPr>
        <w:t xml:space="preserve">This book provides regulation and guidance to implement the Social Rehabilitation Assistance (ATENSI) program for 2021 – 2024. This book aims to assist stakeholders and regional teams in executing the program. This book consists of a legal and policy framework, strategies, mechanisms, organisations, and monitoring and evaluation guidance. </w:t>
      </w:r>
    </w:p>
    <w:p w14:paraId="3151DC10" w14:textId="77777777" w:rsidR="003F431A" w:rsidRPr="0070365D" w:rsidRDefault="003F431A" w:rsidP="00184850">
      <w:pPr>
        <w:spacing w:line="360" w:lineRule="auto"/>
        <w:rPr>
          <w:b/>
          <w:bCs/>
          <w:lang w:val="en-GB"/>
        </w:rPr>
      </w:pPr>
      <w:r w:rsidRPr="0070365D">
        <w:rPr>
          <w:b/>
          <w:bCs/>
          <w:lang w:val="en-GB"/>
        </w:rPr>
        <w:lastRenderedPageBreak/>
        <w:t xml:space="preserve">Kementerian Sosial [Ministry of Social Affairs]. (2021b). </w:t>
      </w:r>
      <w:proofErr w:type="spellStart"/>
      <w:r w:rsidRPr="0070365D">
        <w:rPr>
          <w:b/>
          <w:bCs/>
          <w:lang w:val="en-GB"/>
        </w:rPr>
        <w:t>Pedoman</w:t>
      </w:r>
      <w:proofErr w:type="spellEnd"/>
      <w:r w:rsidRPr="0070365D">
        <w:rPr>
          <w:b/>
          <w:bCs/>
          <w:lang w:val="en-GB"/>
        </w:rPr>
        <w:t xml:space="preserve"> </w:t>
      </w:r>
      <w:proofErr w:type="spellStart"/>
      <w:r w:rsidRPr="0070365D">
        <w:rPr>
          <w:b/>
          <w:bCs/>
          <w:lang w:val="en-GB"/>
        </w:rPr>
        <w:t>pelaksanaan</w:t>
      </w:r>
      <w:proofErr w:type="spellEnd"/>
      <w:r w:rsidRPr="0070365D">
        <w:rPr>
          <w:b/>
          <w:bCs/>
          <w:lang w:val="en-GB"/>
        </w:rPr>
        <w:t xml:space="preserve"> Program </w:t>
      </w:r>
      <w:proofErr w:type="spellStart"/>
      <w:r w:rsidRPr="0070365D">
        <w:rPr>
          <w:b/>
          <w:bCs/>
          <w:lang w:val="en-GB"/>
        </w:rPr>
        <w:t>Keluarga</w:t>
      </w:r>
      <w:proofErr w:type="spellEnd"/>
      <w:r w:rsidRPr="0070365D">
        <w:rPr>
          <w:b/>
          <w:bCs/>
          <w:lang w:val="en-GB"/>
        </w:rPr>
        <w:t xml:space="preserve"> Harapan (PKH) [The guiding book for Poor Families Cash Transfer Program]. </w:t>
      </w:r>
    </w:p>
    <w:p w14:paraId="2C74194C" w14:textId="77777777" w:rsidR="003F431A" w:rsidRPr="0070365D" w:rsidRDefault="003F431A" w:rsidP="00184850">
      <w:pPr>
        <w:spacing w:line="360" w:lineRule="auto"/>
        <w:rPr>
          <w:lang w:val="en-GB"/>
        </w:rPr>
      </w:pPr>
      <w:r w:rsidRPr="0070365D">
        <w:rPr>
          <w:lang w:val="en-GB"/>
        </w:rPr>
        <w:t xml:space="preserve">This book provides regulation and guidance in implementing the PKH/ Poor Families Cash Transfer Program for 2021-2024. This book consists of five main sections, including introduction, mechanism, organisation structure, resources management, and MEP (Monitoring, Evaluation, and Reporting). These sections aim to assist stakeholders and regional teams in executing the program. </w:t>
      </w:r>
    </w:p>
    <w:p w14:paraId="4C7AC6C8" w14:textId="77777777" w:rsidR="003F431A" w:rsidRPr="0070365D" w:rsidRDefault="003F431A" w:rsidP="00184850">
      <w:pPr>
        <w:spacing w:line="360" w:lineRule="auto"/>
        <w:rPr>
          <w:b/>
          <w:bCs/>
          <w:lang w:val="en-GB"/>
        </w:rPr>
      </w:pPr>
      <w:r w:rsidRPr="00611DD6">
        <w:rPr>
          <w:b/>
          <w:bCs/>
          <w:lang w:val="it-IT"/>
        </w:rPr>
        <w:t xml:space="preserve">Marlina, I., Wibowo, G., Bastias, D. D., Sijapati Basnett, B., Prasetyo, D. D., &amp; Nasiir, M. (2024). </w:t>
      </w:r>
      <w:r w:rsidRPr="0070365D">
        <w:rPr>
          <w:b/>
          <w:bCs/>
          <w:lang w:val="en-GB"/>
        </w:rPr>
        <w:t>Counting the costs: Understanding the extra costs of living with disability in Indonesia to advance inclusive policies within the SDG framework. Frontiers in Rehabilitation Sciences, 5, 1236365.</w:t>
      </w:r>
    </w:p>
    <w:p w14:paraId="1D28CC30" w14:textId="60C0B9F5" w:rsidR="003F431A" w:rsidRPr="0070365D" w:rsidRDefault="003F431A" w:rsidP="00184850">
      <w:pPr>
        <w:spacing w:line="360" w:lineRule="auto"/>
        <w:rPr>
          <w:lang w:val="en-GB"/>
        </w:rPr>
      </w:pPr>
      <w:r w:rsidRPr="0070365D">
        <w:rPr>
          <w:lang w:val="en-GB"/>
        </w:rPr>
        <w:t xml:space="preserve">This article aimed to investigate the extra cost needed by people with disability in Indonesia to provide recommendations for inclusive policy development. It uses three different approaches, including the Standard of Living (SOL) approach, Goods and Services (GS) approach, and Goods and Services Required (GSR) approach. The results reported a wide range of disability costs and disability expenditure, influenced by the type of disability, level of disability, and life cycle stage. Furthermore, this article evidenced a lack of accessibility for </w:t>
      </w:r>
      <w:r w:rsidR="005A1139">
        <w:rPr>
          <w:lang w:val="en-GB"/>
        </w:rPr>
        <w:t>persons with disabilities</w:t>
      </w:r>
      <w:r w:rsidRPr="0070365D">
        <w:rPr>
          <w:lang w:val="en-GB"/>
        </w:rPr>
        <w:t xml:space="preserve"> and their families in getting their needs met. Lastly, the recommendation was made to develop disability concession programs supported by the Indonesian legal framework.</w:t>
      </w:r>
    </w:p>
    <w:p w14:paraId="1D9AFA89" w14:textId="77777777" w:rsidR="003F431A" w:rsidRPr="0070365D" w:rsidRDefault="003F431A" w:rsidP="00184850">
      <w:pPr>
        <w:spacing w:line="360" w:lineRule="auto"/>
        <w:rPr>
          <w:b/>
          <w:bCs/>
          <w:lang w:val="en-GB"/>
        </w:rPr>
      </w:pPr>
      <w:bookmarkStart w:id="85" w:name="_Hlk194915938"/>
      <w:bookmarkStart w:id="86" w:name="_Hlk193903934"/>
      <w:r w:rsidRPr="00611DD6">
        <w:rPr>
          <w:b/>
          <w:bCs/>
          <w:lang w:val="de-DE"/>
        </w:rPr>
        <w:t xml:space="preserve">Mitra, S., Palmer, M., Kim, H., Mont, D., &amp; Groce, N. (2017). </w:t>
      </w:r>
      <w:r w:rsidRPr="0070365D">
        <w:rPr>
          <w:b/>
          <w:bCs/>
          <w:lang w:val="en-GB"/>
        </w:rPr>
        <w:t>Extra costs of living with a disability: A review and agenda for research. Disability and Health Journal, 10(4), 475-484.</w:t>
      </w:r>
    </w:p>
    <w:bookmarkEnd w:id="85"/>
    <w:p w14:paraId="5D8A15B6" w14:textId="1F0FFA29" w:rsidR="003F431A" w:rsidRPr="0070365D" w:rsidRDefault="003F431A" w:rsidP="00184850">
      <w:pPr>
        <w:spacing w:line="360" w:lineRule="auto"/>
        <w:rPr>
          <w:lang w:val="en-GB"/>
        </w:rPr>
      </w:pPr>
      <w:r w:rsidRPr="0070365D">
        <w:rPr>
          <w:lang w:val="en-GB"/>
        </w:rPr>
        <w:t xml:space="preserve">This article conducted a systematic literature review related to the direct costs of </w:t>
      </w:r>
      <w:r w:rsidR="005A1139">
        <w:rPr>
          <w:lang w:val="en-GB"/>
        </w:rPr>
        <w:t>persons with disabilities</w:t>
      </w:r>
      <w:r w:rsidRPr="0070365D">
        <w:rPr>
          <w:lang w:val="en-GB"/>
        </w:rPr>
        <w:t xml:space="preserve">. It covered 20 studies from 10 countries, predominantly from high-income countries. The study reported that disability costs varied depending on the degree of disability, life cycle, and household composition. </w:t>
      </w:r>
    </w:p>
    <w:p w14:paraId="7D1633FB" w14:textId="77777777" w:rsidR="003F431A" w:rsidRPr="0070365D" w:rsidRDefault="003F431A" w:rsidP="00184850">
      <w:pPr>
        <w:spacing w:line="360" w:lineRule="auto"/>
        <w:rPr>
          <w:b/>
          <w:bCs/>
          <w:lang w:val="en-GB"/>
        </w:rPr>
      </w:pPr>
      <w:bookmarkStart w:id="87" w:name="_Hlk194915956"/>
      <w:r w:rsidRPr="0070365D">
        <w:rPr>
          <w:b/>
          <w:bCs/>
          <w:lang w:val="en-GB"/>
        </w:rPr>
        <w:lastRenderedPageBreak/>
        <w:t>Mont, D. (2023). Estimating the extra disability expenditures for the design of inclusive social protection policies. Frontiers in Rehabilitation Sciences, 4, 1179213.</w:t>
      </w:r>
    </w:p>
    <w:bookmarkEnd w:id="87"/>
    <w:p w14:paraId="57D51CBE" w14:textId="3CC0A1BF" w:rsidR="003F431A" w:rsidRPr="0070365D" w:rsidRDefault="003F431A" w:rsidP="00184850">
      <w:pPr>
        <w:spacing w:line="360" w:lineRule="auto"/>
        <w:rPr>
          <w:lang w:val="en-GB"/>
        </w:rPr>
      </w:pPr>
      <w:r w:rsidRPr="0070365D">
        <w:rPr>
          <w:lang w:val="en-GB"/>
        </w:rPr>
        <w:t xml:space="preserve">This article </w:t>
      </w:r>
      <w:proofErr w:type="spellStart"/>
      <w:r w:rsidRPr="0070365D">
        <w:rPr>
          <w:lang w:val="en-GB"/>
        </w:rPr>
        <w:t>analyzes</w:t>
      </w:r>
      <w:proofErr w:type="spellEnd"/>
      <w:r w:rsidRPr="0070365D">
        <w:rPr>
          <w:lang w:val="en-GB"/>
        </w:rPr>
        <w:t xml:space="preserve"> the extra expenditure of living with disabilities across different types and severities to provide recommendations for more inclusive social protection programs. This article estimated the expenditure using the Goods and Services Required approach, as opposed to the Standard of Living approach. The article concluded that the amount of expenditure and the type of needs vary according to many aspects, including the degree and type of disability. Hence, to efficiently and adequately address disability costs, this article suggests social protection programs that align with specific needs, along with additional cash benefits to support idiosyncratic costs.</w:t>
      </w:r>
    </w:p>
    <w:p w14:paraId="4CDCE4A0" w14:textId="77777777" w:rsidR="003F431A" w:rsidRPr="0070365D" w:rsidRDefault="003F431A" w:rsidP="00184850">
      <w:pPr>
        <w:spacing w:line="360" w:lineRule="auto"/>
        <w:rPr>
          <w:b/>
          <w:bCs/>
          <w:lang w:val="en-GB"/>
        </w:rPr>
      </w:pPr>
      <w:bookmarkStart w:id="88" w:name="_Hlk194915963"/>
      <w:r w:rsidRPr="00393E46">
        <w:rPr>
          <w:b/>
          <w:bCs/>
          <w:lang w:val="es-ES"/>
        </w:rPr>
        <w:t xml:space="preserve">Mont, D., Banks, L. M., </w:t>
      </w:r>
      <w:proofErr w:type="spellStart"/>
      <w:r w:rsidRPr="00393E46">
        <w:rPr>
          <w:b/>
          <w:bCs/>
          <w:lang w:val="es-ES"/>
        </w:rPr>
        <w:t>Carraro</w:t>
      </w:r>
      <w:proofErr w:type="spellEnd"/>
      <w:r w:rsidRPr="00393E46">
        <w:rPr>
          <w:b/>
          <w:bCs/>
          <w:lang w:val="es-ES"/>
        </w:rPr>
        <w:t xml:space="preserve">, L., Cote, A., </w:t>
      </w:r>
      <w:proofErr w:type="spellStart"/>
      <w:r w:rsidRPr="00393E46">
        <w:rPr>
          <w:b/>
          <w:bCs/>
          <w:lang w:val="es-ES"/>
        </w:rPr>
        <w:t>Hanass</w:t>
      </w:r>
      <w:proofErr w:type="spellEnd"/>
      <w:r w:rsidRPr="00393E46">
        <w:rPr>
          <w:b/>
          <w:bCs/>
          <w:lang w:val="es-ES"/>
        </w:rPr>
        <w:t xml:space="preserve">-Hancock, J., Mitra, S., ... &amp; Pinilla-Roncancio, M. (2023). </w:t>
      </w:r>
      <w:r w:rsidRPr="0070365D">
        <w:rPr>
          <w:b/>
          <w:bCs/>
          <w:lang w:val="en-GB"/>
        </w:rPr>
        <w:t>Methods for Estimating the Impact of Disability Costs for Designing Inclusive Policies. Disabilities, 3(4), 539-549.</w:t>
      </w:r>
    </w:p>
    <w:bookmarkEnd w:id="88"/>
    <w:p w14:paraId="513BBEBE" w14:textId="7E44B5FA" w:rsidR="003F431A" w:rsidRPr="0070365D" w:rsidRDefault="003F431A" w:rsidP="00184850">
      <w:pPr>
        <w:spacing w:line="360" w:lineRule="auto"/>
        <w:rPr>
          <w:lang w:val="en-GB"/>
        </w:rPr>
      </w:pPr>
      <w:r w:rsidRPr="0070365D">
        <w:rPr>
          <w:lang w:val="en-GB"/>
        </w:rPr>
        <w:t>This paper analyses several methodologies for estimating extra costs of living with disabilities, as well as the usefulness of these methodologies in designing inclusive social policies. These methodologies include Goods and Services Used, Patterns of Expenditures, Standard of Living, and Goods and Services Required. The paper provides advantages and disadvantages of each methodology, along with recommendations for using these methodologies based on purposes.</w:t>
      </w:r>
    </w:p>
    <w:p w14:paraId="40938792" w14:textId="77777777" w:rsidR="003F431A" w:rsidRPr="0070365D" w:rsidRDefault="003F431A" w:rsidP="00184850">
      <w:pPr>
        <w:spacing w:line="360" w:lineRule="auto"/>
        <w:rPr>
          <w:b/>
          <w:bCs/>
          <w:lang w:val="en-GB"/>
        </w:rPr>
      </w:pPr>
      <w:bookmarkStart w:id="89" w:name="_Hlk194915968"/>
      <w:r w:rsidRPr="0070365D">
        <w:rPr>
          <w:b/>
          <w:bCs/>
          <w:lang w:val="en-GB"/>
        </w:rPr>
        <w:t>Mont, D., Morris, Z., Nasiir, M., &amp; Goodman, N. (2022). Estimating households’ expenditures on disability in Africa: the uses and limitations of the standard of living method. International Journal of Environmental Research and Public Health, 19(23), 16069. https://www.mdpi.com/1660-4601/19/23/16069</w:t>
      </w:r>
    </w:p>
    <w:bookmarkEnd w:id="89"/>
    <w:p w14:paraId="76C4B923" w14:textId="7334C3C4" w:rsidR="003F431A" w:rsidRPr="0070365D" w:rsidRDefault="003F431A" w:rsidP="00184850">
      <w:pPr>
        <w:spacing w:line="360" w:lineRule="auto"/>
        <w:rPr>
          <w:lang w:val="en-GB"/>
        </w:rPr>
      </w:pPr>
      <w:r w:rsidRPr="0070365D">
        <w:rPr>
          <w:lang w:val="en-GB"/>
        </w:rPr>
        <w:t xml:space="preserve">This article investigated the households’ expenditure in seven African countries using consistent indicators of the Standard of Living (SOL) methods. The result showed that the SOL method has a limitation in capturing the needs of </w:t>
      </w:r>
      <w:r w:rsidR="005A1139">
        <w:rPr>
          <w:lang w:val="en-GB"/>
        </w:rPr>
        <w:t>persons with disabilities</w:t>
      </w:r>
      <w:r w:rsidRPr="0070365D">
        <w:rPr>
          <w:lang w:val="en-GB"/>
        </w:rPr>
        <w:t xml:space="preserve"> to fully participate in their community, as it only captured the expenditure.</w:t>
      </w:r>
    </w:p>
    <w:p w14:paraId="2987B61F" w14:textId="77777777" w:rsidR="003F431A" w:rsidRPr="0070365D" w:rsidRDefault="003F431A" w:rsidP="00184850">
      <w:pPr>
        <w:spacing w:line="360" w:lineRule="auto"/>
        <w:rPr>
          <w:b/>
          <w:bCs/>
          <w:lang w:val="en-GB"/>
        </w:rPr>
      </w:pPr>
      <w:proofErr w:type="spellStart"/>
      <w:r w:rsidRPr="0070365D">
        <w:rPr>
          <w:b/>
          <w:bCs/>
          <w:lang w:val="en-GB"/>
        </w:rPr>
        <w:lastRenderedPageBreak/>
        <w:t>Otoritas</w:t>
      </w:r>
      <w:proofErr w:type="spellEnd"/>
      <w:r w:rsidRPr="0070365D">
        <w:rPr>
          <w:b/>
          <w:bCs/>
          <w:lang w:val="en-GB"/>
        </w:rPr>
        <w:t xml:space="preserve"> Jasa </w:t>
      </w:r>
      <w:proofErr w:type="spellStart"/>
      <w:r w:rsidRPr="0070365D">
        <w:rPr>
          <w:b/>
          <w:bCs/>
          <w:lang w:val="en-GB"/>
        </w:rPr>
        <w:t>Keuangan</w:t>
      </w:r>
      <w:proofErr w:type="spellEnd"/>
      <w:r w:rsidRPr="0070365D">
        <w:rPr>
          <w:b/>
          <w:bCs/>
          <w:lang w:val="en-GB"/>
        </w:rPr>
        <w:t xml:space="preserve"> [Financial Service Authority] (OJK). (2024). </w:t>
      </w:r>
      <w:proofErr w:type="spellStart"/>
      <w:r w:rsidRPr="0070365D">
        <w:rPr>
          <w:b/>
          <w:bCs/>
          <w:lang w:val="en-GB"/>
        </w:rPr>
        <w:t>Pedoman</w:t>
      </w:r>
      <w:proofErr w:type="spellEnd"/>
      <w:r w:rsidRPr="0070365D">
        <w:rPr>
          <w:b/>
          <w:bCs/>
          <w:lang w:val="en-GB"/>
        </w:rPr>
        <w:t xml:space="preserve"> </w:t>
      </w:r>
      <w:proofErr w:type="spellStart"/>
      <w:r w:rsidRPr="0070365D">
        <w:rPr>
          <w:b/>
          <w:bCs/>
          <w:lang w:val="en-GB"/>
        </w:rPr>
        <w:t>akses</w:t>
      </w:r>
      <w:proofErr w:type="spellEnd"/>
      <w:r w:rsidRPr="0070365D">
        <w:rPr>
          <w:b/>
          <w:bCs/>
          <w:lang w:val="en-GB"/>
        </w:rPr>
        <w:t xml:space="preserve"> </w:t>
      </w:r>
      <w:proofErr w:type="spellStart"/>
      <w:r w:rsidRPr="0070365D">
        <w:rPr>
          <w:b/>
          <w:bCs/>
          <w:lang w:val="en-GB"/>
        </w:rPr>
        <w:t>pelayanan</w:t>
      </w:r>
      <w:proofErr w:type="spellEnd"/>
      <w:r w:rsidRPr="0070365D">
        <w:rPr>
          <w:b/>
          <w:bCs/>
          <w:lang w:val="en-GB"/>
        </w:rPr>
        <w:t xml:space="preserve"> </w:t>
      </w:r>
      <w:proofErr w:type="spellStart"/>
      <w:r w:rsidRPr="0070365D">
        <w:rPr>
          <w:b/>
          <w:bCs/>
          <w:lang w:val="en-GB"/>
        </w:rPr>
        <w:t>keuangan</w:t>
      </w:r>
      <w:proofErr w:type="spellEnd"/>
      <w:r w:rsidRPr="0070365D">
        <w:rPr>
          <w:b/>
          <w:bCs/>
          <w:lang w:val="en-GB"/>
        </w:rPr>
        <w:t xml:space="preserve"> </w:t>
      </w:r>
      <w:proofErr w:type="spellStart"/>
      <w:r w:rsidRPr="0070365D">
        <w:rPr>
          <w:b/>
          <w:bCs/>
          <w:lang w:val="en-GB"/>
        </w:rPr>
        <w:t>untuk</w:t>
      </w:r>
      <w:proofErr w:type="spellEnd"/>
      <w:r w:rsidRPr="0070365D">
        <w:rPr>
          <w:b/>
          <w:bCs/>
          <w:lang w:val="en-GB"/>
        </w:rPr>
        <w:t xml:space="preserve"> </w:t>
      </w:r>
      <w:proofErr w:type="spellStart"/>
      <w:r w:rsidRPr="0070365D">
        <w:rPr>
          <w:b/>
          <w:bCs/>
          <w:lang w:val="en-GB"/>
        </w:rPr>
        <w:t>disabilitas</w:t>
      </w:r>
      <w:proofErr w:type="spellEnd"/>
      <w:r w:rsidRPr="0070365D">
        <w:rPr>
          <w:b/>
          <w:bCs/>
          <w:lang w:val="en-GB"/>
        </w:rPr>
        <w:t xml:space="preserve"> </w:t>
      </w:r>
      <w:proofErr w:type="spellStart"/>
      <w:r w:rsidRPr="0070365D">
        <w:rPr>
          <w:b/>
          <w:bCs/>
          <w:lang w:val="en-GB"/>
        </w:rPr>
        <w:t>berdaya</w:t>
      </w:r>
      <w:proofErr w:type="spellEnd"/>
      <w:r w:rsidRPr="0070365D">
        <w:rPr>
          <w:b/>
          <w:bCs/>
          <w:lang w:val="en-GB"/>
        </w:rPr>
        <w:t xml:space="preserve"> [The guidance of financial access services for empowered disability].</w:t>
      </w:r>
    </w:p>
    <w:p w14:paraId="56629E99" w14:textId="6E94F3DC" w:rsidR="003F431A" w:rsidRPr="0070365D" w:rsidRDefault="003F431A" w:rsidP="00184850">
      <w:pPr>
        <w:spacing w:line="360" w:lineRule="auto"/>
        <w:rPr>
          <w:lang w:val="en-GB"/>
        </w:rPr>
      </w:pPr>
      <w:r w:rsidRPr="0070365D">
        <w:rPr>
          <w:lang w:val="en-GB"/>
        </w:rPr>
        <w:t xml:space="preserve">This guidance provides guidance for inclusive financial services for </w:t>
      </w:r>
      <w:r w:rsidR="005A1139">
        <w:rPr>
          <w:lang w:val="en-GB"/>
        </w:rPr>
        <w:t>persons with disabilities</w:t>
      </w:r>
      <w:r w:rsidRPr="0070365D">
        <w:rPr>
          <w:lang w:val="en-GB"/>
        </w:rPr>
        <w:t xml:space="preserve">. It aims to help finance institutions in providing accessibility and accommodations to support the needs of </w:t>
      </w:r>
      <w:r w:rsidR="005A1139">
        <w:rPr>
          <w:lang w:val="en-GB"/>
        </w:rPr>
        <w:t>persons with disabilities</w:t>
      </w:r>
      <w:r w:rsidRPr="0070365D">
        <w:rPr>
          <w:lang w:val="en-GB"/>
        </w:rPr>
        <w:t xml:space="preserve">. In addition, this document presents data related to disability prevalence from </w:t>
      </w:r>
      <w:proofErr w:type="spellStart"/>
      <w:r w:rsidRPr="0070365D">
        <w:rPr>
          <w:lang w:val="en-GB"/>
        </w:rPr>
        <w:t>Susenas</w:t>
      </w:r>
      <w:proofErr w:type="spellEnd"/>
      <w:r w:rsidRPr="0070365D">
        <w:rPr>
          <w:lang w:val="en-GB"/>
        </w:rPr>
        <w:t xml:space="preserve"> 2023, which supports this desk review.</w:t>
      </w:r>
    </w:p>
    <w:p w14:paraId="4D245E1A" w14:textId="77777777" w:rsidR="003F431A" w:rsidRPr="00393E46" w:rsidRDefault="003F431A" w:rsidP="00184850">
      <w:pPr>
        <w:spacing w:line="360" w:lineRule="auto"/>
        <w:rPr>
          <w:b/>
          <w:bCs/>
          <w:lang w:val="es-ES"/>
        </w:rPr>
      </w:pPr>
      <w:r w:rsidRPr="0070365D">
        <w:rPr>
          <w:b/>
          <w:bCs/>
          <w:lang w:val="en-GB"/>
        </w:rPr>
        <w:t xml:space="preserve">Ramadhan (July 16, 2024). </w:t>
      </w:r>
      <w:proofErr w:type="spellStart"/>
      <w:r w:rsidRPr="0070365D">
        <w:rPr>
          <w:b/>
          <w:bCs/>
          <w:lang w:val="en-GB"/>
        </w:rPr>
        <w:t>Terdaftar</w:t>
      </w:r>
      <w:proofErr w:type="spellEnd"/>
      <w:r w:rsidRPr="0070365D">
        <w:rPr>
          <w:b/>
          <w:bCs/>
          <w:lang w:val="en-GB"/>
        </w:rPr>
        <w:t xml:space="preserve"> di DTKS, </w:t>
      </w:r>
      <w:proofErr w:type="spellStart"/>
      <w:r w:rsidRPr="0070365D">
        <w:rPr>
          <w:b/>
          <w:bCs/>
          <w:lang w:val="en-GB"/>
        </w:rPr>
        <w:t>tapi</w:t>
      </w:r>
      <w:proofErr w:type="spellEnd"/>
      <w:r w:rsidRPr="0070365D">
        <w:rPr>
          <w:b/>
          <w:bCs/>
          <w:lang w:val="en-GB"/>
        </w:rPr>
        <w:t xml:space="preserve"> </w:t>
      </w:r>
      <w:proofErr w:type="spellStart"/>
      <w:r w:rsidRPr="0070365D">
        <w:rPr>
          <w:b/>
          <w:bCs/>
          <w:lang w:val="en-GB"/>
        </w:rPr>
        <w:t>tak</w:t>
      </w:r>
      <w:proofErr w:type="spellEnd"/>
      <w:r w:rsidRPr="0070365D">
        <w:rPr>
          <w:b/>
          <w:bCs/>
          <w:lang w:val="en-GB"/>
        </w:rPr>
        <w:t xml:space="preserve"> </w:t>
      </w:r>
      <w:proofErr w:type="spellStart"/>
      <w:r w:rsidRPr="0070365D">
        <w:rPr>
          <w:b/>
          <w:bCs/>
          <w:lang w:val="en-GB"/>
        </w:rPr>
        <w:t>menerima</w:t>
      </w:r>
      <w:proofErr w:type="spellEnd"/>
      <w:r w:rsidRPr="0070365D">
        <w:rPr>
          <w:b/>
          <w:bCs/>
          <w:lang w:val="en-GB"/>
        </w:rPr>
        <w:t xml:space="preserve"> </w:t>
      </w:r>
      <w:proofErr w:type="spellStart"/>
      <w:r w:rsidRPr="0070365D">
        <w:rPr>
          <w:b/>
          <w:bCs/>
          <w:lang w:val="en-GB"/>
        </w:rPr>
        <w:t>bansos</w:t>
      </w:r>
      <w:proofErr w:type="spellEnd"/>
      <w:r w:rsidRPr="0070365D">
        <w:rPr>
          <w:b/>
          <w:bCs/>
          <w:lang w:val="en-GB"/>
        </w:rPr>
        <w:t xml:space="preserve"> [Registered in DTKS, but not receiving social assistance]. </w:t>
      </w:r>
      <w:r w:rsidRPr="00393E46">
        <w:rPr>
          <w:b/>
          <w:bCs/>
          <w:lang w:val="es-ES"/>
        </w:rPr>
        <w:t>Portal ID. https://waktu.ai/id/terdaftar-di-dtks-tapi-tak-menerima-bansos-2024/.</w:t>
      </w:r>
    </w:p>
    <w:p w14:paraId="073AE12B" w14:textId="4A5B8A8D" w:rsidR="003F431A" w:rsidRPr="0070365D" w:rsidRDefault="003F431A" w:rsidP="00184850">
      <w:pPr>
        <w:spacing w:line="360" w:lineRule="auto"/>
        <w:rPr>
          <w:lang w:val="en-GB"/>
        </w:rPr>
      </w:pPr>
      <w:r w:rsidRPr="0070365D">
        <w:rPr>
          <w:lang w:val="en-GB"/>
        </w:rPr>
        <w:t xml:space="preserve">This article </w:t>
      </w:r>
      <w:proofErr w:type="spellStart"/>
      <w:r w:rsidRPr="0070365D">
        <w:rPr>
          <w:lang w:val="en-GB"/>
        </w:rPr>
        <w:t>analyzed</w:t>
      </w:r>
      <w:proofErr w:type="spellEnd"/>
      <w:r w:rsidRPr="0070365D">
        <w:rPr>
          <w:lang w:val="en-GB"/>
        </w:rPr>
        <w:t xml:space="preserve"> several reasons why people registered in DTKS do not receive any social assistance programs. Furthermore, this article provided several suggestions on how the government can address this situation and improve the quality of social protection distribution.</w:t>
      </w:r>
    </w:p>
    <w:p w14:paraId="4BAFB834" w14:textId="77777777" w:rsidR="003F431A" w:rsidRPr="00611DD6" w:rsidRDefault="003F431A" w:rsidP="00184850">
      <w:pPr>
        <w:spacing w:line="360" w:lineRule="auto"/>
        <w:rPr>
          <w:b/>
          <w:bCs/>
          <w:lang w:val="de-DE"/>
        </w:rPr>
      </w:pPr>
      <w:proofErr w:type="spellStart"/>
      <w:r w:rsidRPr="00393E46">
        <w:rPr>
          <w:b/>
          <w:bCs/>
          <w:lang w:val="es-ES"/>
        </w:rPr>
        <w:t>Siregar</w:t>
      </w:r>
      <w:proofErr w:type="spellEnd"/>
      <w:r w:rsidRPr="00393E46">
        <w:rPr>
          <w:b/>
          <w:bCs/>
          <w:lang w:val="es-ES"/>
        </w:rPr>
        <w:t xml:space="preserve">, A., </w:t>
      </w:r>
      <w:proofErr w:type="spellStart"/>
      <w:r w:rsidRPr="00393E46">
        <w:rPr>
          <w:b/>
          <w:bCs/>
          <w:lang w:val="es-ES"/>
        </w:rPr>
        <w:t>Anky</w:t>
      </w:r>
      <w:proofErr w:type="spellEnd"/>
      <w:r w:rsidRPr="00393E46">
        <w:rPr>
          <w:b/>
          <w:bCs/>
          <w:lang w:val="es-ES"/>
        </w:rPr>
        <w:t xml:space="preserve">, K., &amp; </w:t>
      </w:r>
      <w:proofErr w:type="spellStart"/>
      <w:r w:rsidRPr="00393E46">
        <w:rPr>
          <w:b/>
          <w:bCs/>
          <w:lang w:val="es-ES"/>
        </w:rPr>
        <w:t>Moeis</w:t>
      </w:r>
      <w:proofErr w:type="spellEnd"/>
      <w:r w:rsidRPr="00393E46">
        <w:rPr>
          <w:b/>
          <w:bCs/>
          <w:lang w:val="es-ES"/>
        </w:rPr>
        <w:t xml:space="preserve">, R. (2021). </w:t>
      </w:r>
      <w:r w:rsidRPr="0070365D">
        <w:rPr>
          <w:b/>
          <w:bCs/>
          <w:lang w:val="en-GB"/>
        </w:rPr>
        <w:t xml:space="preserve">Assessing Indonesia’s inclusive employment opportunities for people with disability (Working Paper No. 063 ISSN 2356-4008). </w:t>
      </w:r>
      <w:r w:rsidRPr="00611DD6">
        <w:rPr>
          <w:b/>
          <w:bCs/>
          <w:lang w:val="de-DE"/>
        </w:rPr>
        <w:t xml:space="preserve">LPEM-FEB UI. </w:t>
      </w:r>
      <w:hyperlink r:id="rId60" w:history="1">
        <w:r w:rsidRPr="00611DD6">
          <w:rPr>
            <w:rStyle w:val="Hyperlink"/>
            <w:rFonts w:ascii="Calibri" w:hAnsi="Calibri" w:cs="Calibri"/>
            <w:b/>
            <w:bCs/>
            <w:lang w:val="de-DE"/>
          </w:rPr>
          <w:t>https://www.lpem.org/repec/lpe/papers/WP202163.pdf</w:t>
        </w:r>
      </w:hyperlink>
      <w:r w:rsidRPr="00611DD6">
        <w:rPr>
          <w:b/>
          <w:bCs/>
          <w:lang w:val="de-DE"/>
        </w:rPr>
        <w:t>.</w:t>
      </w:r>
    </w:p>
    <w:bookmarkEnd w:id="86"/>
    <w:p w14:paraId="2F3A8306" w14:textId="27EB0DAE" w:rsidR="003F431A" w:rsidRPr="0070365D" w:rsidRDefault="003F431A" w:rsidP="00184850">
      <w:pPr>
        <w:spacing w:line="360" w:lineRule="auto"/>
        <w:rPr>
          <w:lang w:val="en-GB"/>
        </w:rPr>
      </w:pPr>
      <w:r w:rsidRPr="0070365D">
        <w:rPr>
          <w:lang w:val="en-GB"/>
        </w:rPr>
        <w:t xml:space="preserve">The paper investigated the employment situation and opportunities for </w:t>
      </w:r>
      <w:r w:rsidR="005A1139">
        <w:rPr>
          <w:lang w:val="en-GB"/>
        </w:rPr>
        <w:t>persons with disabilities</w:t>
      </w:r>
      <w:r w:rsidRPr="0070365D">
        <w:rPr>
          <w:lang w:val="en-GB"/>
        </w:rPr>
        <w:t xml:space="preserve"> during the COVID-19 pandemic. Using the data from the 2020 National Labour Force Survey (</w:t>
      </w:r>
      <w:proofErr w:type="spellStart"/>
      <w:r w:rsidRPr="0070365D">
        <w:rPr>
          <w:lang w:val="en-GB"/>
        </w:rPr>
        <w:t>Survei</w:t>
      </w:r>
      <w:proofErr w:type="spellEnd"/>
      <w:r w:rsidRPr="0070365D">
        <w:rPr>
          <w:lang w:val="en-GB"/>
        </w:rPr>
        <w:t xml:space="preserve"> Angkatan </w:t>
      </w:r>
      <w:proofErr w:type="spellStart"/>
      <w:r w:rsidRPr="0070365D">
        <w:rPr>
          <w:lang w:val="en-GB"/>
        </w:rPr>
        <w:t>Kerja</w:t>
      </w:r>
      <w:proofErr w:type="spellEnd"/>
      <w:r w:rsidRPr="0070365D">
        <w:rPr>
          <w:lang w:val="en-GB"/>
        </w:rPr>
        <w:t xml:space="preserve"> Nasional/ </w:t>
      </w:r>
      <w:proofErr w:type="spellStart"/>
      <w:r w:rsidRPr="0070365D">
        <w:rPr>
          <w:lang w:val="en-GB"/>
        </w:rPr>
        <w:t>Sakernas</w:t>
      </w:r>
      <w:proofErr w:type="spellEnd"/>
      <w:r w:rsidRPr="0070365D">
        <w:rPr>
          <w:lang w:val="en-GB"/>
        </w:rPr>
        <w:t xml:space="preserve">) by BPS, this paper </w:t>
      </w:r>
      <w:proofErr w:type="spellStart"/>
      <w:r w:rsidRPr="0070365D">
        <w:rPr>
          <w:lang w:val="en-GB"/>
        </w:rPr>
        <w:t>analyzes</w:t>
      </w:r>
      <w:proofErr w:type="spellEnd"/>
      <w:r w:rsidRPr="0070365D">
        <w:rPr>
          <w:lang w:val="en-GB"/>
        </w:rPr>
        <w:t xml:space="preserve"> the employment probability and earning rate of </w:t>
      </w:r>
      <w:r w:rsidR="005A1139">
        <w:rPr>
          <w:lang w:val="en-GB"/>
        </w:rPr>
        <w:t>persons with disabilities</w:t>
      </w:r>
      <w:r w:rsidRPr="0070365D">
        <w:rPr>
          <w:lang w:val="en-GB"/>
        </w:rPr>
        <w:t xml:space="preserve">, followed by the impact of COVID-19 on the employment of </w:t>
      </w:r>
      <w:r w:rsidR="005A1139">
        <w:rPr>
          <w:lang w:val="en-GB"/>
        </w:rPr>
        <w:t>persons with disabilities</w:t>
      </w:r>
      <w:r w:rsidRPr="0070365D">
        <w:rPr>
          <w:lang w:val="en-GB"/>
        </w:rPr>
        <w:t xml:space="preserve">. The result recorded that low educational backgrounds had prevented </w:t>
      </w:r>
      <w:r w:rsidR="005A1139">
        <w:rPr>
          <w:lang w:val="en-GB"/>
        </w:rPr>
        <w:t>persons with disabilities</w:t>
      </w:r>
      <w:r w:rsidRPr="0070365D">
        <w:rPr>
          <w:lang w:val="en-GB"/>
        </w:rPr>
        <w:t xml:space="preserve"> from accessing better employment opportunities. Furthermore, Covid-19 also has more negative impacts on employers with disabilities than those without disabilities, especially in terms of wage reduction and lay-off. Lastly, this study discussed the effectiveness of COVID-19 Support Programs on </w:t>
      </w:r>
      <w:r w:rsidR="005A1139">
        <w:rPr>
          <w:lang w:val="en-GB"/>
        </w:rPr>
        <w:t>persons with disabilities</w:t>
      </w:r>
      <w:r w:rsidRPr="0070365D">
        <w:rPr>
          <w:lang w:val="en-GB"/>
        </w:rPr>
        <w:t xml:space="preserve">. </w:t>
      </w:r>
    </w:p>
    <w:p w14:paraId="7E764983" w14:textId="77777777" w:rsidR="003F431A" w:rsidRPr="0070365D" w:rsidRDefault="003F431A" w:rsidP="00184850">
      <w:pPr>
        <w:spacing w:line="360" w:lineRule="auto"/>
        <w:rPr>
          <w:b/>
          <w:bCs/>
          <w:lang w:val="en-GB"/>
        </w:rPr>
      </w:pPr>
      <w:bookmarkStart w:id="90" w:name="_Hlk195539268"/>
      <w:bookmarkStart w:id="91" w:name="_Hlk193903948"/>
      <w:r w:rsidRPr="00393E46">
        <w:rPr>
          <w:b/>
          <w:bCs/>
          <w:lang w:val="es-ES"/>
        </w:rPr>
        <w:lastRenderedPageBreak/>
        <w:t>Suárez, D. C., &amp; Cameron</w:t>
      </w:r>
      <w:bookmarkEnd w:id="90"/>
      <w:r w:rsidRPr="00393E46">
        <w:rPr>
          <w:b/>
          <w:bCs/>
          <w:lang w:val="es-ES"/>
        </w:rPr>
        <w:t xml:space="preserve">, L. (2022). </w:t>
      </w:r>
      <w:r w:rsidRPr="0070365D">
        <w:rPr>
          <w:b/>
          <w:bCs/>
          <w:lang w:val="en-GB"/>
        </w:rPr>
        <w:t>10 Disability in Indonesia: What can we learn from the available data? In Sickness and In Health: Diagnosing Indonesia, 172.</w:t>
      </w:r>
    </w:p>
    <w:p w14:paraId="1AEF145D" w14:textId="44F89E05" w:rsidR="003F431A" w:rsidRPr="0070365D" w:rsidRDefault="003F431A" w:rsidP="00184850">
      <w:pPr>
        <w:spacing w:line="360" w:lineRule="auto"/>
        <w:rPr>
          <w:lang w:val="en-GB"/>
        </w:rPr>
      </w:pPr>
      <w:r w:rsidRPr="0070365D">
        <w:rPr>
          <w:lang w:val="en-GB"/>
        </w:rPr>
        <w:t xml:space="preserve">This report provided an analysis of data on </w:t>
      </w:r>
      <w:r w:rsidR="005A1139">
        <w:rPr>
          <w:lang w:val="en-GB"/>
        </w:rPr>
        <w:t>persons with disabilities</w:t>
      </w:r>
      <w:r w:rsidRPr="0070365D">
        <w:rPr>
          <w:lang w:val="en-GB"/>
        </w:rPr>
        <w:t xml:space="preserve"> in Indonesia, especially in terms of types of disability, household situation, education, health, economic opportunities, and public services. This study aims to provide information and recommendations for policymakers in developing a more inclusive policy. This report indicated that households with </w:t>
      </w:r>
      <w:r w:rsidR="005A1139">
        <w:rPr>
          <w:lang w:val="en-GB"/>
        </w:rPr>
        <w:t>persons with disabilities</w:t>
      </w:r>
      <w:r w:rsidRPr="0070365D">
        <w:rPr>
          <w:lang w:val="en-GB"/>
        </w:rPr>
        <w:t xml:space="preserve"> have lower expenditure, as well as limited access to education, health, and work opportunities.  Lastly, it argued the importance of improving data and analysis to inform policy development. </w:t>
      </w:r>
    </w:p>
    <w:p w14:paraId="7C0C0006" w14:textId="77777777" w:rsidR="003F431A" w:rsidRPr="0070365D" w:rsidRDefault="003F431A" w:rsidP="00184850">
      <w:pPr>
        <w:spacing w:line="360" w:lineRule="auto"/>
        <w:rPr>
          <w:b/>
          <w:bCs/>
          <w:lang w:val="en-GB"/>
        </w:rPr>
      </w:pPr>
      <w:r w:rsidRPr="0070365D">
        <w:rPr>
          <w:b/>
          <w:bCs/>
          <w:lang w:val="en-GB"/>
        </w:rPr>
        <w:t xml:space="preserve">Tim Nasional </w:t>
      </w:r>
      <w:proofErr w:type="spellStart"/>
      <w:r w:rsidRPr="0070365D">
        <w:rPr>
          <w:b/>
          <w:bCs/>
          <w:lang w:val="en-GB"/>
        </w:rPr>
        <w:t>Percepatan</w:t>
      </w:r>
      <w:proofErr w:type="spellEnd"/>
      <w:r w:rsidRPr="0070365D">
        <w:rPr>
          <w:b/>
          <w:bCs/>
          <w:lang w:val="en-GB"/>
        </w:rPr>
        <w:t xml:space="preserve"> </w:t>
      </w:r>
      <w:proofErr w:type="spellStart"/>
      <w:r w:rsidRPr="0070365D">
        <w:rPr>
          <w:b/>
          <w:bCs/>
          <w:lang w:val="en-GB"/>
        </w:rPr>
        <w:t>Penanggulangan</w:t>
      </w:r>
      <w:proofErr w:type="spellEnd"/>
      <w:r w:rsidRPr="0070365D">
        <w:rPr>
          <w:b/>
          <w:bCs/>
          <w:lang w:val="en-GB"/>
        </w:rPr>
        <w:t xml:space="preserve"> </w:t>
      </w:r>
      <w:proofErr w:type="spellStart"/>
      <w:r w:rsidRPr="0070365D">
        <w:rPr>
          <w:b/>
          <w:bCs/>
          <w:lang w:val="en-GB"/>
        </w:rPr>
        <w:t>Kemiskinan</w:t>
      </w:r>
      <w:proofErr w:type="spellEnd"/>
      <w:r w:rsidRPr="0070365D">
        <w:rPr>
          <w:b/>
          <w:bCs/>
          <w:lang w:val="en-GB"/>
        </w:rPr>
        <w:t xml:space="preserve"> [The National Team for the Acceleration of Poverty Reduction] (TNP2K). (2018). The future of the social protection system in Indonesia: Social protection for all.</w:t>
      </w:r>
    </w:p>
    <w:p w14:paraId="7369ED93" w14:textId="295CD2FD" w:rsidR="003F431A" w:rsidRPr="0070365D" w:rsidRDefault="003F431A" w:rsidP="00184850">
      <w:pPr>
        <w:spacing w:line="360" w:lineRule="auto"/>
        <w:rPr>
          <w:lang w:val="en-GB"/>
        </w:rPr>
      </w:pPr>
      <w:r w:rsidRPr="0070365D">
        <w:rPr>
          <w:lang w:val="en-GB"/>
        </w:rPr>
        <w:t xml:space="preserve">This report provided a summary of social protection programs existing in 2017, including contributory and non-contributory schemes. The summary covered an explanation of the program mechanisms, coverages, and gaps. The report then concluded the missing middle, middle-income households that are less supported by social protection programs. Furthermore, the report also found a lack of support for </w:t>
      </w:r>
      <w:r w:rsidR="005A1139">
        <w:rPr>
          <w:lang w:val="en-GB"/>
        </w:rPr>
        <w:t>persons with disabilities</w:t>
      </w:r>
      <w:r w:rsidRPr="0070365D">
        <w:rPr>
          <w:lang w:val="en-GB"/>
        </w:rPr>
        <w:t xml:space="preserve">. Based on this analysis, the report recommended reforms in the national social protection system for 2020-2024. This recommendation covers social protection for each </w:t>
      </w:r>
      <w:proofErr w:type="gramStart"/>
      <w:r w:rsidRPr="0070365D">
        <w:rPr>
          <w:lang w:val="en-GB"/>
        </w:rPr>
        <w:t>life-cycle</w:t>
      </w:r>
      <w:proofErr w:type="gramEnd"/>
      <w:r w:rsidRPr="0070365D">
        <w:rPr>
          <w:lang w:val="en-GB"/>
        </w:rPr>
        <w:t xml:space="preserve">: children, working age, and elderly, with additional protection for all individuals across ages and specific programs for </w:t>
      </w:r>
      <w:r w:rsidR="005A1139">
        <w:rPr>
          <w:lang w:val="en-GB"/>
        </w:rPr>
        <w:t>persons with disabilities</w:t>
      </w:r>
      <w:r w:rsidRPr="0070365D">
        <w:rPr>
          <w:lang w:val="en-GB"/>
        </w:rPr>
        <w:t xml:space="preserve">. </w:t>
      </w:r>
    </w:p>
    <w:p w14:paraId="4A995F45" w14:textId="77777777" w:rsidR="003F431A" w:rsidRPr="0070365D" w:rsidRDefault="003F431A" w:rsidP="00184850">
      <w:pPr>
        <w:spacing w:line="360" w:lineRule="auto"/>
        <w:rPr>
          <w:b/>
          <w:bCs/>
          <w:lang w:val="en-GB"/>
        </w:rPr>
      </w:pPr>
      <w:r w:rsidRPr="0070365D">
        <w:rPr>
          <w:b/>
          <w:bCs/>
          <w:lang w:val="en-GB"/>
        </w:rPr>
        <w:t xml:space="preserve">Tim Nasional </w:t>
      </w:r>
      <w:proofErr w:type="spellStart"/>
      <w:r w:rsidRPr="0070365D">
        <w:rPr>
          <w:b/>
          <w:bCs/>
          <w:lang w:val="en-GB"/>
        </w:rPr>
        <w:t>Percepatan</w:t>
      </w:r>
      <w:proofErr w:type="spellEnd"/>
      <w:r w:rsidRPr="0070365D">
        <w:rPr>
          <w:b/>
          <w:bCs/>
          <w:lang w:val="en-GB"/>
        </w:rPr>
        <w:t xml:space="preserve"> </w:t>
      </w:r>
      <w:proofErr w:type="spellStart"/>
      <w:r w:rsidRPr="0070365D">
        <w:rPr>
          <w:b/>
          <w:bCs/>
          <w:lang w:val="en-GB"/>
        </w:rPr>
        <w:t>Penanggulangan</w:t>
      </w:r>
      <w:proofErr w:type="spellEnd"/>
      <w:r w:rsidRPr="0070365D">
        <w:rPr>
          <w:b/>
          <w:bCs/>
          <w:lang w:val="en-GB"/>
        </w:rPr>
        <w:t xml:space="preserve"> </w:t>
      </w:r>
      <w:proofErr w:type="spellStart"/>
      <w:r w:rsidRPr="0070365D">
        <w:rPr>
          <w:b/>
          <w:bCs/>
          <w:lang w:val="en-GB"/>
        </w:rPr>
        <w:t>Kemiskinan</w:t>
      </w:r>
      <w:proofErr w:type="spellEnd"/>
      <w:r w:rsidRPr="0070365D">
        <w:rPr>
          <w:b/>
          <w:bCs/>
          <w:lang w:val="en-GB"/>
        </w:rPr>
        <w:t xml:space="preserve"> [The National Team for the Acceleration of Poverty Reduction] (TNP2K). (2019). Disability situation analysis: Challenges and barriers for people with disability in Indonesia</w:t>
      </w:r>
    </w:p>
    <w:p w14:paraId="78E8A8BD" w14:textId="4F6BA121" w:rsidR="003F431A" w:rsidRPr="0070365D" w:rsidRDefault="003F431A" w:rsidP="00184850">
      <w:pPr>
        <w:spacing w:line="360" w:lineRule="auto"/>
        <w:rPr>
          <w:lang w:val="en-GB"/>
        </w:rPr>
      </w:pPr>
      <w:r w:rsidRPr="0070365D">
        <w:rPr>
          <w:lang w:val="en-GB"/>
        </w:rPr>
        <w:t xml:space="preserve">This report presented data related to </w:t>
      </w:r>
      <w:r w:rsidR="005A1139">
        <w:rPr>
          <w:lang w:val="en-GB"/>
        </w:rPr>
        <w:t>persons with disabilities</w:t>
      </w:r>
      <w:r w:rsidRPr="0070365D">
        <w:rPr>
          <w:lang w:val="en-GB"/>
        </w:rPr>
        <w:t xml:space="preserve"> based on the National Socio-Economic Survey (</w:t>
      </w:r>
      <w:proofErr w:type="spellStart"/>
      <w:r w:rsidRPr="0070365D">
        <w:rPr>
          <w:lang w:val="en-GB"/>
        </w:rPr>
        <w:t>Susenas</w:t>
      </w:r>
      <w:proofErr w:type="spellEnd"/>
      <w:r w:rsidRPr="0070365D">
        <w:rPr>
          <w:lang w:val="en-GB"/>
        </w:rPr>
        <w:t xml:space="preserve">) in March 2019. This includes the prevalence of </w:t>
      </w:r>
      <w:r w:rsidR="005A1139">
        <w:rPr>
          <w:lang w:val="en-GB"/>
        </w:rPr>
        <w:t>persons with disabilities</w:t>
      </w:r>
      <w:r w:rsidRPr="0070365D">
        <w:rPr>
          <w:lang w:val="en-GB"/>
        </w:rPr>
        <w:t xml:space="preserve">, barriers to basic services and social </w:t>
      </w:r>
      <w:r w:rsidRPr="0070365D">
        <w:rPr>
          <w:lang w:val="en-GB"/>
        </w:rPr>
        <w:lastRenderedPageBreak/>
        <w:t xml:space="preserve">protection, as well as challenges in employability. Based on the data, this report, then, provided several recommendations, including (1) removing barriers for </w:t>
      </w:r>
      <w:r w:rsidR="005A1139">
        <w:rPr>
          <w:lang w:val="en-GB"/>
        </w:rPr>
        <w:t>persons with disabilities</w:t>
      </w:r>
      <w:r w:rsidRPr="0070365D">
        <w:rPr>
          <w:lang w:val="en-GB"/>
        </w:rPr>
        <w:t xml:space="preserve"> in accessing education, (2) improving the quality and quantity of existing social protection programs targeting </w:t>
      </w:r>
      <w:r w:rsidR="005A1139">
        <w:rPr>
          <w:lang w:val="en-GB"/>
        </w:rPr>
        <w:t>persons with disabilities</w:t>
      </w:r>
      <w:r w:rsidRPr="0070365D">
        <w:rPr>
          <w:lang w:val="en-GB"/>
        </w:rPr>
        <w:t xml:space="preserve">, (3) proposing concessions as additional social protection programs to ensure the full participation of </w:t>
      </w:r>
      <w:r w:rsidR="005A1139">
        <w:rPr>
          <w:lang w:val="en-GB"/>
        </w:rPr>
        <w:t>persons with disabilities</w:t>
      </w:r>
      <w:r w:rsidRPr="0070365D">
        <w:rPr>
          <w:lang w:val="en-GB"/>
        </w:rPr>
        <w:t xml:space="preserve"> in society, and (4) increasing the </w:t>
      </w:r>
      <w:proofErr w:type="spellStart"/>
      <w:r w:rsidRPr="0070365D">
        <w:rPr>
          <w:lang w:val="en-GB"/>
        </w:rPr>
        <w:t>labor</w:t>
      </w:r>
      <w:proofErr w:type="spellEnd"/>
      <w:r w:rsidRPr="0070365D">
        <w:rPr>
          <w:lang w:val="en-GB"/>
        </w:rPr>
        <w:t xml:space="preserve"> market and employment for </w:t>
      </w:r>
      <w:r w:rsidR="005A1139">
        <w:rPr>
          <w:lang w:val="en-GB"/>
        </w:rPr>
        <w:t>persons with disabilities</w:t>
      </w:r>
      <w:r w:rsidRPr="0070365D">
        <w:rPr>
          <w:lang w:val="en-GB"/>
        </w:rPr>
        <w:t>.</w:t>
      </w:r>
    </w:p>
    <w:p w14:paraId="24787466" w14:textId="77777777" w:rsidR="003F431A" w:rsidRPr="0070365D" w:rsidRDefault="003F431A" w:rsidP="00184850">
      <w:pPr>
        <w:spacing w:line="360" w:lineRule="auto"/>
        <w:rPr>
          <w:b/>
          <w:bCs/>
          <w:lang w:val="en-GB"/>
        </w:rPr>
      </w:pPr>
      <w:r w:rsidRPr="0070365D">
        <w:rPr>
          <w:b/>
          <w:bCs/>
          <w:lang w:val="en-GB"/>
        </w:rPr>
        <w:t xml:space="preserve">Tim Nasional </w:t>
      </w:r>
      <w:proofErr w:type="spellStart"/>
      <w:r w:rsidRPr="0070365D">
        <w:rPr>
          <w:b/>
          <w:bCs/>
          <w:lang w:val="en-GB"/>
        </w:rPr>
        <w:t>Percepatan</w:t>
      </w:r>
      <w:proofErr w:type="spellEnd"/>
      <w:r w:rsidRPr="0070365D">
        <w:rPr>
          <w:b/>
          <w:bCs/>
          <w:lang w:val="en-GB"/>
        </w:rPr>
        <w:t xml:space="preserve"> </w:t>
      </w:r>
      <w:proofErr w:type="spellStart"/>
      <w:r w:rsidRPr="0070365D">
        <w:rPr>
          <w:b/>
          <w:bCs/>
          <w:lang w:val="en-GB"/>
        </w:rPr>
        <w:t>Penanggulangan</w:t>
      </w:r>
      <w:proofErr w:type="spellEnd"/>
      <w:r w:rsidRPr="0070365D">
        <w:rPr>
          <w:b/>
          <w:bCs/>
          <w:lang w:val="en-GB"/>
        </w:rPr>
        <w:t xml:space="preserve"> </w:t>
      </w:r>
      <w:proofErr w:type="spellStart"/>
      <w:r w:rsidRPr="0070365D">
        <w:rPr>
          <w:b/>
          <w:bCs/>
          <w:lang w:val="en-GB"/>
        </w:rPr>
        <w:t>Kemiskinan</w:t>
      </w:r>
      <w:proofErr w:type="spellEnd"/>
      <w:r w:rsidRPr="0070365D">
        <w:rPr>
          <w:b/>
          <w:bCs/>
          <w:lang w:val="en-GB"/>
        </w:rPr>
        <w:t xml:space="preserve"> [The National Team for the Acceleration of Poverty Reduction] (TNP2K). (2020). Policy brief: Inclusive social protection for persons with disability in Indonesia.</w:t>
      </w:r>
    </w:p>
    <w:p w14:paraId="3C1630CA" w14:textId="32020BC3" w:rsidR="003F431A" w:rsidRPr="0070365D" w:rsidRDefault="003F431A" w:rsidP="00184850">
      <w:pPr>
        <w:spacing w:line="360" w:lineRule="auto"/>
        <w:rPr>
          <w:lang w:val="en-GB"/>
        </w:rPr>
      </w:pPr>
      <w:r w:rsidRPr="0070365D">
        <w:rPr>
          <w:lang w:val="en-GB"/>
        </w:rPr>
        <w:t xml:space="preserve">This policy brief discussed the situation of </w:t>
      </w:r>
      <w:r w:rsidR="005A1139">
        <w:rPr>
          <w:lang w:val="en-GB"/>
        </w:rPr>
        <w:t>persons with disabilities</w:t>
      </w:r>
      <w:r w:rsidRPr="0070365D">
        <w:rPr>
          <w:lang w:val="en-GB"/>
        </w:rPr>
        <w:t xml:space="preserve"> in Indonesia, followed by the current social protection programs in supporting </w:t>
      </w:r>
      <w:r w:rsidR="005A1139">
        <w:rPr>
          <w:lang w:val="en-GB"/>
        </w:rPr>
        <w:t>persons with disabilities</w:t>
      </w:r>
      <w:r w:rsidRPr="0070365D">
        <w:rPr>
          <w:lang w:val="en-GB"/>
        </w:rPr>
        <w:t xml:space="preserve">. The data was taken from various secondary data collection programs, including Census, </w:t>
      </w:r>
      <w:proofErr w:type="spellStart"/>
      <w:r w:rsidRPr="0070365D">
        <w:rPr>
          <w:lang w:val="en-GB"/>
        </w:rPr>
        <w:t>Susenas</w:t>
      </w:r>
      <w:proofErr w:type="spellEnd"/>
      <w:r w:rsidRPr="0070365D">
        <w:rPr>
          <w:lang w:val="en-GB"/>
        </w:rPr>
        <w:t xml:space="preserve">, </w:t>
      </w:r>
      <w:proofErr w:type="spellStart"/>
      <w:r w:rsidRPr="0070365D">
        <w:rPr>
          <w:lang w:val="en-GB"/>
        </w:rPr>
        <w:t>Sakernas</w:t>
      </w:r>
      <w:proofErr w:type="spellEnd"/>
      <w:r w:rsidRPr="0070365D">
        <w:rPr>
          <w:lang w:val="en-GB"/>
        </w:rPr>
        <w:t xml:space="preserve">, and IFL. Based on the analysis, this brief provides a policy recommendation for the necessity of disability grant to complement existing social protection programs. </w:t>
      </w:r>
    </w:p>
    <w:p w14:paraId="406041EE" w14:textId="77777777" w:rsidR="003F431A" w:rsidRPr="0070365D" w:rsidRDefault="003F431A" w:rsidP="00184850">
      <w:pPr>
        <w:spacing w:line="360" w:lineRule="auto"/>
        <w:rPr>
          <w:b/>
          <w:bCs/>
          <w:lang w:val="en-GB"/>
        </w:rPr>
      </w:pPr>
      <w:r w:rsidRPr="0070365D">
        <w:rPr>
          <w:b/>
          <w:bCs/>
          <w:lang w:val="en-GB"/>
        </w:rPr>
        <w:t xml:space="preserve">Tim Nasional </w:t>
      </w:r>
      <w:proofErr w:type="spellStart"/>
      <w:r w:rsidRPr="0070365D">
        <w:rPr>
          <w:b/>
          <w:bCs/>
          <w:lang w:val="en-GB"/>
        </w:rPr>
        <w:t>Percepatan</w:t>
      </w:r>
      <w:proofErr w:type="spellEnd"/>
      <w:r w:rsidRPr="0070365D">
        <w:rPr>
          <w:b/>
          <w:bCs/>
          <w:lang w:val="en-GB"/>
        </w:rPr>
        <w:t xml:space="preserve"> </w:t>
      </w:r>
      <w:proofErr w:type="spellStart"/>
      <w:r w:rsidRPr="0070365D">
        <w:rPr>
          <w:b/>
          <w:bCs/>
          <w:lang w:val="en-GB"/>
        </w:rPr>
        <w:t>Penanggulangan</w:t>
      </w:r>
      <w:proofErr w:type="spellEnd"/>
      <w:r w:rsidRPr="0070365D">
        <w:rPr>
          <w:b/>
          <w:bCs/>
          <w:lang w:val="en-GB"/>
        </w:rPr>
        <w:t xml:space="preserve"> </w:t>
      </w:r>
      <w:proofErr w:type="spellStart"/>
      <w:r w:rsidRPr="0070365D">
        <w:rPr>
          <w:b/>
          <w:bCs/>
          <w:lang w:val="en-GB"/>
        </w:rPr>
        <w:t>Kemiskinan</w:t>
      </w:r>
      <w:proofErr w:type="spellEnd"/>
      <w:r w:rsidRPr="0070365D">
        <w:rPr>
          <w:b/>
          <w:bCs/>
          <w:lang w:val="en-GB"/>
        </w:rPr>
        <w:t xml:space="preserve"> [The National Team for the Acceleration of Poverty Reduction] (TNP2K). (2021). </w:t>
      </w:r>
      <w:proofErr w:type="spellStart"/>
      <w:r w:rsidRPr="0070365D">
        <w:rPr>
          <w:b/>
          <w:bCs/>
          <w:lang w:val="en-GB"/>
        </w:rPr>
        <w:t>Kebijakan</w:t>
      </w:r>
      <w:proofErr w:type="spellEnd"/>
      <w:r w:rsidRPr="0070365D">
        <w:rPr>
          <w:b/>
          <w:bCs/>
          <w:lang w:val="en-GB"/>
        </w:rPr>
        <w:t xml:space="preserve"> dan program </w:t>
      </w:r>
      <w:proofErr w:type="spellStart"/>
      <w:r w:rsidRPr="0070365D">
        <w:rPr>
          <w:b/>
          <w:bCs/>
          <w:lang w:val="en-GB"/>
        </w:rPr>
        <w:t>bantuan</w:t>
      </w:r>
      <w:proofErr w:type="spellEnd"/>
      <w:r w:rsidRPr="0070365D">
        <w:rPr>
          <w:b/>
          <w:bCs/>
          <w:lang w:val="en-GB"/>
        </w:rPr>
        <w:t xml:space="preserve"> </w:t>
      </w:r>
      <w:proofErr w:type="spellStart"/>
      <w:r w:rsidRPr="0070365D">
        <w:rPr>
          <w:b/>
          <w:bCs/>
          <w:lang w:val="en-GB"/>
        </w:rPr>
        <w:t>sosial</w:t>
      </w:r>
      <w:proofErr w:type="spellEnd"/>
      <w:r w:rsidRPr="0070365D">
        <w:rPr>
          <w:b/>
          <w:bCs/>
          <w:lang w:val="en-GB"/>
        </w:rPr>
        <w:t xml:space="preserve"> </w:t>
      </w:r>
      <w:proofErr w:type="spellStart"/>
      <w:r w:rsidRPr="0070365D">
        <w:rPr>
          <w:b/>
          <w:bCs/>
          <w:lang w:val="en-GB"/>
        </w:rPr>
        <w:t>untuk</w:t>
      </w:r>
      <w:proofErr w:type="spellEnd"/>
      <w:r w:rsidRPr="0070365D">
        <w:rPr>
          <w:b/>
          <w:bCs/>
          <w:lang w:val="en-GB"/>
        </w:rPr>
        <w:t xml:space="preserve"> </w:t>
      </w:r>
      <w:proofErr w:type="spellStart"/>
      <w:r w:rsidRPr="0070365D">
        <w:rPr>
          <w:b/>
          <w:bCs/>
          <w:lang w:val="en-GB"/>
        </w:rPr>
        <w:t>penyandang</w:t>
      </w:r>
      <w:proofErr w:type="spellEnd"/>
      <w:r w:rsidRPr="0070365D">
        <w:rPr>
          <w:b/>
          <w:bCs/>
          <w:lang w:val="en-GB"/>
        </w:rPr>
        <w:t xml:space="preserve"> </w:t>
      </w:r>
      <w:proofErr w:type="spellStart"/>
      <w:r w:rsidRPr="0070365D">
        <w:rPr>
          <w:b/>
          <w:bCs/>
          <w:lang w:val="en-GB"/>
        </w:rPr>
        <w:t>disabilitas</w:t>
      </w:r>
      <w:proofErr w:type="spellEnd"/>
      <w:r w:rsidRPr="0070365D">
        <w:rPr>
          <w:b/>
          <w:bCs/>
          <w:lang w:val="en-GB"/>
        </w:rPr>
        <w:t xml:space="preserve">: </w:t>
      </w:r>
      <w:proofErr w:type="spellStart"/>
      <w:r w:rsidRPr="0070365D">
        <w:rPr>
          <w:b/>
          <w:bCs/>
          <w:lang w:val="en-GB"/>
        </w:rPr>
        <w:t>Pembelajaran</w:t>
      </w:r>
      <w:proofErr w:type="spellEnd"/>
      <w:r w:rsidRPr="0070365D">
        <w:rPr>
          <w:b/>
          <w:bCs/>
          <w:lang w:val="en-GB"/>
        </w:rPr>
        <w:t xml:space="preserve"> Internasional dan Indonesia [Social assistance policy and programs for persons with disabilities: Lesson learned from International and Indonesia].</w:t>
      </w:r>
    </w:p>
    <w:p w14:paraId="47CE1A42" w14:textId="2ED0002F" w:rsidR="003F431A" w:rsidRPr="0070365D" w:rsidRDefault="003F431A" w:rsidP="00184850">
      <w:pPr>
        <w:spacing w:line="360" w:lineRule="auto"/>
        <w:rPr>
          <w:lang w:val="en-GB"/>
        </w:rPr>
      </w:pPr>
      <w:r w:rsidRPr="0070365D">
        <w:rPr>
          <w:lang w:val="en-GB"/>
        </w:rPr>
        <w:t xml:space="preserve">This presentation provides an overview of the implementation of Indonesian social protection programs for </w:t>
      </w:r>
      <w:r w:rsidR="005A1139">
        <w:rPr>
          <w:lang w:val="en-GB"/>
        </w:rPr>
        <w:t>persons with disabilities</w:t>
      </w:r>
      <w:r w:rsidRPr="0070365D">
        <w:rPr>
          <w:lang w:val="en-GB"/>
        </w:rPr>
        <w:t xml:space="preserve"> in Indonesia, followed by lessons learned from social protection programs in other countries. In terms of Indonesia, the presentation focused on three programs: ASPDB, ASPD, and PKH. The content covers several information related to the legal framework, mechanism, beneficiaries, challenges, and achievements of programs. </w:t>
      </w:r>
    </w:p>
    <w:p w14:paraId="40DAA99C" w14:textId="77777777" w:rsidR="003F431A" w:rsidRPr="0070365D" w:rsidRDefault="003F431A" w:rsidP="00184850">
      <w:pPr>
        <w:spacing w:line="360" w:lineRule="auto"/>
        <w:rPr>
          <w:b/>
          <w:bCs/>
          <w:lang w:val="en-GB"/>
        </w:rPr>
      </w:pPr>
      <w:r w:rsidRPr="0070365D">
        <w:rPr>
          <w:b/>
          <w:bCs/>
          <w:lang w:val="en-GB"/>
        </w:rPr>
        <w:t xml:space="preserve">Tim Nasional </w:t>
      </w:r>
      <w:proofErr w:type="spellStart"/>
      <w:r w:rsidRPr="0070365D">
        <w:rPr>
          <w:b/>
          <w:bCs/>
          <w:lang w:val="en-GB"/>
        </w:rPr>
        <w:t>Percepatan</w:t>
      </w:r>
      <w:proofErr w:type="spellEnd"/>
      <w:r w:rsidRPr="0070365D">
        <w:rPr>
          <w:b/>
          <w:bCs/>
          <w:lang w:val="en-GB"/>
        </w:rPr>
        <w:t xml:space="preserve"> </w:t>
      </w:r>
      <w:proofErr w:type="spellStart"/>
      <w:r w:rsidRPr="0070365D">
        <w:rPr>
          <w:b/>
          <w:bCs/>
          <w:lang w:val="en-GB"/>
        </w:rPr>
        <w:t>Penanggulangan</w:t>
      </w:r>
      <w:proofErr w:type="spellEnd"/>
      <w:r w:rsidRPr="0070365D">
        <w:rPr>
          <w:b/>
          <w:bCs/>
          <w:lang w:val="en-GB"/>
        </w:rPr>
        <w:t xml:space="preserve"> </w:t>
      </w:r>
      <w:proofErr w:type="spellStart"/>
      <w:r w:rsidRPr="0070365D">
        <w:rPr>
          <w:b/>
          <w:bCs/>
          <w:lang w:val="en-GB"/>
        </w:rPr>
        <w:t>Kemiskinan</w:t>
      </w:r>
      <w:proofErr w:type="spellEnd"/>
      <w:r w:rsidRPr="0070365D">
        <w:rPr>
          <w:b/>
          <w:bCs/>
          <w:lang w:val="en-GB"/>
        </w:rPr>
        <w:t xml:space="preserve"> [The National Team for the Acceleration of Poverty Reduction] (TNP2K). (2024). </w:t>
      </w:r>
      <w:proofErr w:type="spellStart"/>
      <w:r w:rsidRPr="0070365D">
        <w:rPr>
          <w:b/>
          <w:bCs/>
          <w:lang w:val="en-GB"/>
        </w:rPr>
        <w:t>Ringkasan</w:t>
      </w:r>
      <w:proofErr w:type="spellEnd"/>
      <w:r w:rsidRPr="0070365D">
        <w:rPr>
          <w:b/>
          <w:bCs/>
          <w:lang w:val="en-GB"/>
        </w:rPr>
        <w:t xml:space="preserve"> </w:t>
      </w:r>
      <w:proofErr w:type="spellStart"/>
      <w:r w:rsidRPr="0070365D">
        <w:rPr>
          <w:b/>
          <w:bCs/>
          <w:lang w:val="en-GB"/>
        </w:rPr>
        <w:t>eksekutif</w:t>
      </w:r>
      <w:proofErr w:type="spellEnd"/>
      <w:r w:rsidRPr="0070365D">
        <w:rPr>
          <w:b/>
          <w:bCs/>
          <w:lang w:val="en-GB"/>
        </w:rPr>
        <w:t xml:space="preserve"> </w:t>
      </w:r>
      <w:proofErr w:type="spellStart"/>
      <w:r w:rsidRPr="0070365D">
        <w:rPr>
          <w:b/>
          <w:bCs/>
          <w:lang w:val="en-GB"/>
        </w:rPr>
        <w:t>hasil</w:t>
      </w:r>
      <w:proofErr w:type="spellEnd"/>
      <w:r w:rsidRPr="0070365D">
        <w:rPr>
          <w:b/>
          <w:bCs/>
          <w:lang w:val="en-GB"/>
        </w:rPr>
        <w:t xml:space="preserve"> </w:t>
      </w:r>
      <w:proofErr w:type="spellStart"/>
      <w:r w:rsidRPr="0070365D">
        <w:rPr>
          <w:b/>
          <w:bCs/>
          <w:lang w:val="en-GB"/>
        </w:rPr>
        <w:t>kajian</w:t>
      </w:r>
      <w:proofErr w:type="spellEnd"/>
      <w:r w:rsidRPr="0070365D">
        <w:rPr>
          <w:b/>
          <w:bCs/>
          <w:lang w:val="en-GB"/>
        </w:rPr>
        <w:t xml:space="preserve"> </w:t>
      </w:r>
      <w:proofErr w:type="spellStart"/>
      <w:r w:rsidRPr="0070365D">
        <w:rPr>
          <w:b/>
          <w:bCs/>
          <w:lang w:val="en-GB"/>
        </w:rPr>
        <w:t>kecukupan</w:t>
      </w:r>
      <w:proofErr w:type="spellEnd"/>
      <w:r w:rsidRPr="0070365D">
        <w:rPr>
          <w:b/>
          <w:bCs/>
          <w:lang w:val="en-GB"/>
        </w:rPr>
        <w:t xml:space="preserve"> </w:t>
      </w:r>
      <w:proofErr w:type="spellStart"/>
      <w:r w:rsidRPr="0070365D">
        <w:rPr>
          <w:b/>
          <w:bCs/>
          <w:lang w:val="en-GB"/>
        </w:rPr>
        <w:t>paket</w:t>
      </w:r>
      <w:proofErr w:type="spellEnd"/>
      <w:r w:rsidRPr="0070365D">
        <w:rPr>
          <w:b/>
          <w:bCs/>
          <w:lang w:val="en-GB"/>
        </w:rPr>
        <w:t xml:space="preserve"> </w:t>
      </w:r>
      <w:proofErr w:type="spellStart"/>
      <w:r w:rsidRPr="0070365D">
        <w:rPr>
          <w:b/>
          <w:bCs/>
          <w:lang w:val="en-GB"/>
        </w:rPr>
        <w:t>manfaat</w:t>
      </w:r>
      <w:proofErr w:type="spellEnd"/>
      <w:r w:rsidRPr="0070365D">
        <w:rPr>
          <w:b/>
          <w:bCs/>
          <w:lang w:val="en-GB"/>
        </w:rPr>
        <w:t xml:space="preserve"> JKN </w:t>
      </w:r>
      <w:proofErr w:type="spellStart"/>
      <w:r w:rsidRPr="0070365D">
        <w:rPr>
          <w:b/>
          <w:bCs/>
          <w:lang w:val="en-GB"/>
        </w:rPr>
        <w:t>bagi</w:t>
      </w:r>
      <w:proofErr w:type="spellEnd"/>
      <w:r w:rsidRPr="0070365D">
        <w:rPr>
          <w:b/>
          <w:bCs/>
          <w:lang w:val="en-GB"/>
        </w:rPr>
        <w:t xml:space="preserve"> </w:t>
      </w:r>
      <w:proofErr w:type="spellStart"/>
      <w:r w:rsidRPr="0070365D">
        <w:rPr>
          <w:b/>
          <w:bCs/>
          <w:lang w:val="en-GB"/>
        </w:rPr>
        <w:lastRenderedPageBreak/>
        <w:t>peserta</w:t>
      </w:r>
      <w:proofErr w:type="spellEnd"/>
      <w:r w:rsidRPr="0070365D">
        <w:rPr>
          <w:b/>
          <w:bCs/>
          <w:lang w:val="en-GB"/>
        </w:rPr>
        <w:t xml:space="preserve"> </w:t>
      </w:r>
      <w:proofErr w:type="spellStart"/>
      <w:r w:rsidRPr="0070365D">
        <w:rPr>
          <w:b/>
          <w:bCs/>
          <w:lang w:val="en-GB"/>
        </w:rPr>
        <w:t>penyandang</w:t>
      </w:r>
      <w:proofErr w:type="spellEnd"/>
      <w:r w:rsidRPr="0070365D">
        <w:rPr>
          <w:b/>
          <w:bCs/>
          <w:lang w:val="en-GB"/>
        </w:rPr>
        <w:t xml:space="preserve"> </w:t>
      </w:r>
      <w:proofErr w:type="spellStart"/>
      <w:r w:rsidRPr="0070365D">
        <w:rPr>
          <w:b/>
          <w:bCs/>
          <w:lang w:val="en-GB"/>
        </w:rPr>
        <w:t>disabilitas</w:t>
      </w:r>
      <w:proofErr w:type="spellEnd"/>
      <w:r w:rsidRPr="0070365D">
        <w:rPr>
          <w:b/>
          <w:bCs/>
          <w:lang w:val="en-GB"/>
        </w:rPr>
        <w:t xml:space="preserve"> [Executive summary of the study results of the adequacy of JKN benefit packages for members with disabilities].</w:t>
      </w:r>
    </w:p>
    <w:p w14:paraId="1FA9970C" w14:textId="5365209D" w:rsidR="003F431A" w:rsidRPr="0070365D" w:rsidRDefault="003F431A" w:rsidP="00184850">
      <w:pPr>
        <w:spacing w:line="360" w:lineRule="auto"/>
        <w:rPr>
          <w:lang w:val="en-GB"/>
        </w:rPr>
      </w:pPr>
      <w:r w:rsidRPr="0070365D">
        <w:rPr>
          <w:lang w:val="en-GB"/>
        </w:rPr>
        <w:t xml:space="preserve">This summary aimed to evaluate the adequacy of JKN benefit packages for members with disabilities, identify barriers to </w:t>
      </w:r>
      <w:r w:rsidR="005A1139">
        <w:rPr>
          <w:lang w:val="en-GB"/>
        </w:rPr>
        <w:t>persons with disabilities</w:t>
      </w:r>
      <w:r w:rsidRPr="0070365D">
        <w:rPr>
          <w:lang w:val="en-GB"/>
        </w:rPr>
        <w:t xml:space="preserve"> in accessing health care through JKN, investigate the experiences of </w:t>
      </w:r>
      <w:r w:rsidR="005A1139">
        <w:rPr>
          <w:lang w:val="en-GB"/>
        </w:rPr>
        <w:t>persons with disabilities</w:t>
      </w:r>
      <w:r w:rsidRPr="0070365D">
        <w:rPr>
          <w:lang w:val="en-GB"/>
        </w:rPr>
        <w:t xml:space="preserve"> in accessing health care and JKN services, and provide an analysis based on the findings. The study employs mixed-method research, incorporating a quantitative survey targeting 120 respondents and a qualitative Focus Group Discussion with Organizations of Persons with Disabilities. Based on the data collection, this study provides data and recommendations related to the improvement of JKN benefits and health facilities for </w:t>
      </w:r>
      <w:r w:rsidR="005A1139">
        <w:rPr>
          <w:lang w:val="en-GB"/>
        </w:rPr>
        <w:t>persons with disabilities</w:t>
      </w:r>
      <w:r w:rsidRPr="0070365D">
        <w:rPr>
          <w:lang w:val="en-GB"/>
        </w:rPr>
        <w:t xml:space="preserve">. </w:t>
      </w:r>
    </w:p>
    <w:bookmarkEnd w:id="91"/>
    <w:p w14:paraId="516EC415" w14:textId="77777777" w:rsidR="003F431A" w:rsidRPr="0070365D" w:rsidRDefault="003F431A" w:rsidP="00184850">
      <w:pPr>
        <w:spacing w:line="360" w:lineRule="auto"/>
        <w:rPr>
          <w:b/>
          <w:bCs/>
          <w:lang w:val="en-GB"/>
        </w:rPr>
      </w:pPr>
      <w:r w:rsidRPr="00611DD6">
        <w:rPr>
          <w:b/>
          <w:bCs/>
          <w:lang w:val="it-IT"/>
        </w:rPr>
        <w:t xml:space="preserve">Zakiah, K., Lestari, V. P., &amp; Putra, H. D. (2020). </w:t>
      </w:r>
      <w:proofErr w:type="spellStart"/>
      <w:r w:rsidRPr="0070365D">
        <w:rPr>
          <w:b/>
          <w:bCs/>
          <w:lang w:val="en-GB"/>
        </w:rPr>
        <w:t>Akuntabilitas</w:t>
      </w:r>
      <w:proofErr w:type="spellEnd"/>
      <w:r w:rsidRPr="0070365D">
        <w:rPr>
          <w:b/>
          <w:bCs/>
          <w:lang w:val="en-GB"/>
        </w:rPr>
        <w:t xml:space="preserve"> </w:t>
      </w:r>
      <w:proofErr w:type="spellStart"/>
      <w:r w:rsidRPr="0070365D">
        <w:rPr>
          <w:b/>
          <w:bCs/>
          <w:lang w:val="en-GB"/>
        </w:rPr>
        <w:t>pelaksanaan</w:t>
      </w:r>
      <w:proofErr w:type="spellEnd"/>
      <w:r w:rsidRPr="0070365D">
        <w:rPr>
          <w:b/>
          <w:bCs/>
          <w:lang w:val="en-GB"/>
        </w:rPr>
        <w:t xml:space="preserve"> program </w:t>
      </w:r>
      <w:proofErr w:type="spellStart"/>
      <w:r w:rsidRPr="0070365D">
        <w:rPr>
          <w:b/>
          <w:bCs/>
          <w:lang w:val="en-GB"/>
        </w:rPr>
        <w:t>keluarga</w:t>
      </w:r>
      <w:proofErr w:type="spellEnd"/>
      <w:r w:rsidRPr="0070365D">
        <w:rPr>
          <w:b/>
          <w:bCs/>
          <w:lang w:val="en-GB"/>
        </w:rPr>
        <w:t xml:space="preserve"> </w:t>
      </w:r>
      <w:proofErr w:type="spellStart"/>
      <w:r w:rsidRPr="0070365D">
        <w:rPr>
          <w:b/>
          <w:bCs/>
          <w:lang w:val="en-GB"/>
        </w:rPr>
        <w:t>harapan</w:t>
      </w:r>
      <w:proofErr w:type="spellEnd"/>
      <w:r w:rsidRPr="0070365D">
        <w:rPr>
          <w:b/>
          <w:bCs/>
          <w:lang w:val="en-GB"/>
        </w:rPr>
        <w:t xml:space="preserve"> (PKH): </w:t>
      </w:r>
      <w:proofErr w:type="spellStart"/>
      <w:r w:rsidRPr="0070365D">
        <w:rPr>
          <w:b/>
          <w:bCs/>
          <w:lang w:val="en-GB"/>
        </w:rPr>
        <w:t>Komponen</w:t>
      </w:r>
      <w:proofErr w:type="spellEnd"/>
      <w:r w:rsidRPr="0070365D">
        <w:rPr>
          <w:b/>
          <w:bCs/>
          <w:lang w:val="en-GB"/>
        </w:rPr>
        <w:t xml:space="preserve"> </w:t>
      </w:r>
      <w:proofErr w:type="spellStart"/>
      <w:r w:rsidRPr="0070365D">
        <w:rPr>
          <w:b/>
          <w:bCs/>
          <w:lang w:val="en-GB"/>
        </w:rPr>
        <w:t>kesejahteraan</w:t>
      </w:r>
      <w:proofErr w:type="spellEnd"/>
      <w:r w:rsidRPr="0070365D">
        <w:rPr>
          <w:b/>
          <w:bCs/>
          <w:lang w:val="en-GB"/>
        </w:rPr>
        <w:t xml:space="preserve"> </w:t>
      </w:r>
      <w:proofErr w:type="spellStart"/>
      <w:r w:rsidRPr="0070365D">
        <w:rPr>
          <w:b/>
          <w:bCs/>
          <w:lang w:val="en-GB"/>
        </w:rPr>
        <w:t>sosial</w:t>
      </w:r>
      <w:proofErr w:type="spellEnd"/>
      <w:r w:rsidRPr="0070365D">
        <w:rPr>
          <w:b/>
          <w:bCs/>
          <w:lang w:val="en-GB"/>
        </w:rPr>
        <w:t xml:space="preserve"> (</w:t>
      </w:r>
      <w:proofErr w:type="spellStart"/>
      <w:r w:rsidRPr="0070365D">
        <w:rPr>
          <w:b/>
          <w:bCs/>
          <w:lang w:val="en-GB"/>
        </w:rPr>
        <w:t>lanjut</w:t>
      </w:r>
      <w:proofErr w:type="spellEnd"/>
      <w:r w:rsidRPr="0070365D">
        <w:rPr>
          <w:b/>
          <w:bCs/>
          <w:lang w:val="en-GB"/>
        </w:rPr>
        <w:t xml:space="preserve"> </w:t>
      </w:r>
      <w:proofErr w:type="spellStart"/>
      <w:r w:rsidRPr="0070365D">
        <w:rPr>
          <w:b/>
          <w:bCs/>
          <w:lang w:val="en-GB"/>
        </w:rPr>
        <w:t>usia</w:t>
      </w:r>
      <w:proofErr w:type="spellEnd"/>
      <w:r w:rsidRPr="0070365D">
        <w:rPr>
          <w:b/>
          <w:bCs/>
          <w:lang w:val="en-GB"/>
        </w:rPr>
        <w:t xml:space="preserve"> dan </w:t>
      </w:r>
      <w:proofErr w:type="spellStart"/>
      <w:r w:rsidRPr="0070365D">
        <w:rPr>
          <w:b/>
          <w:bCs/>
          <w:lang w:val="en-GB"/>
        </w:rPr>
        <w:t>disabilitas</w:t>
      </w:r>
      <w:proofErr w:type="spellEnd"/>
      <w:r w:rsidRPr="0070365D">
        <w:rPr>
          <w:b/>
          <w:bCs/>
          <w:lang w:val="en-GB"/>
        </w:rPr>
        <w:t xml:space="preserve"> </w:t>
      </w:r>
      <w:proofErr w:type="spellStart"/>
      <w:r w:rsidRPr="0070365D">
        <w:rPr>
          <w:b/>
          <w:bCs/>
          <w:lang w:val="en-GB"/>
        </w:rPr>
        <w:t>berat</w:t>
      </w:r>
      <w:proofErr w:type="spellEnd"/>
      <w:r w:rsidRPr="0070365D">
        <w:rPr>
          <w:b/>
          <w:bCs/>
          <w:lang w:val="en-GB"/>
        </w:rPr>
        <w:t xml:space="preserve">) di Indonesia [Accountability of PKH Implementation: social welfare component (elderly and severe disabilities) in Indonesia. Pusat Kajian </w:t>
      </w:r>
      <w:proofErr w:type="spellStart"/>
      <w:r w:rsidRPr="0070365D">
        <w:rPr>
          <w:b/>
          <w:bCs/>
          <w:lang w:val="en-GB"/>
        </w:rPr>
        <w:t>Akuntabilitas</w:t>
      </w:r>
      <w:proofErr w:type="spellEnd"/>
      <w:r w:rsidRPr="0070365D">
        <w:rPr>
          <w:b/>
          <w:bCs/>
          <w:lang w:val="en-GB"/>
        </w:rPr>
        <w:t xml:space="preserve"> Keuangan Negara, Badan </w:t>
      </w:r>
      <w:proofErr w:type="spellStart"/>
      <w:r w:rsidRPr="0070365D">
        <w:rPr>
          <w:b/>
          <w:bCs/>
          <w:lang w:val="en-GB"/>
        </w:rPr>
        <w:t>Keahlian</w:t>
      </w:r>
      <w:proofErr w:type="spellEnd"/>
      <w:r w:rsidRPr="0070365D">
        <w:rPr>
          <w:b/>
          <w:bCs/>
          <w:lang w:val="en-GB"/>
        </w:rPr>
        <w:t xml:space="preserve"> DPR RI [Research </w:t>
      </w:r>
      <w:proofErr w:type="spellStart"/>
      <w:r w:rsidRPr="0070365D">
        <w:rPr>
          <w:b/>
          <w:bCs/>
          <w:lang w:val="en-GB"/>
        </w:rPr>
        <w:t>Center</w:t>
      </w:r>
      <w:proofErr w:type="spellEnd"/>
      <w:r w:rsidRPr="0070365D">
        <w:rPr>
          <w:b/>
          <w:bCs/>
          <w:lang w:val="en-GB"/>
        </w:rPr>
        <w:t xml:space="preserve"> of National Financial Accountability, DPR RI Expert Department].</w:t>
      </w:r>
    </w:p>
    <w:p w14:paraId="5159B977" w14:textId="135C4573" w:rsidR="00BD4A77" w:rsidRDefault="003F431A" w:rsidP="00184850">
      <w:pPr>
        <w:spacing w:line="360" w:lineRule="auto"/>
        <w:rPr>
          <w:lang w:val="en-GB"/>
        </w:rPr>
      </w:pPr>
      <w:r w:rsidRPr="0070365D">
        <w:rPr>
          <w:lang w:val="en-GB"/>
        </w:rPr>
        <w:t xml:space="preserve">This report provides an evaluation of the contribution of PKH for </w:t>
      </w:r>
      <w:r w:rsidR="005A1139">
        <w:rPr>
          <w:lang w:val="en-GB"/>
        </w:rPr>
        <w:t>persons with disabilities</w:t>
      </w:r>
      <w:r w:rsidRPr="0070365D">
        <w:rPr>
          <w:lang w:val="en-GB"/>
        </w:rPr>
        <w:t xml:space="preserve"> and the elderly. The evaluation started with discussing PKH from the history, legal framework, nature, and operational aspects, then analysing how these aspects influence disability beneficiaries. This discussion is important for this desk review to provide information on how aspects of PKH provide both positive and negative impacts on </w:t>
      </w:r>
      <w:r w:rsidR="005A1139">
        <w:rPr>
          <w:lang w:val="en-GB"/>
        </w:rPr>
        <w:t>persons with disabilities</w:t>
      </w:r>
      <w:r w:rsidRPr="0070365D">
        <w:rPr>
          <w:lang w:val="en-GB"/>
        </w:rPr>
        <w:t>.</w:t>
      </w:r>
      <w:r w:rsidR="00BD4A77">
        <w:rPr>
          <w:lang w:val="en-GB"/>
        </w:rPr>
        <w:br w:type="page"/>
      </w:r>
    </w:p>
    <w:p w14:paraId="0BEFCBCE" w14:textId="77777777" w:rsidR="00D0143C" w:rsidRDefault="00D0143C" w:rsidP="00D0143C">
      <w:pPr>
        <w:spacing w:before="240"/>
        <w:rPr>
          <w:color w:val="FFFFFF" w:themeColor="background1"/>
        </w:rPr>
      </w:pPr>
    </w:p>
    <w:p w14:paraId="12B8D64E" w14:textId="3529495A" w:rsidR="00D0143C" w:rsidRDefault="00D0143C" w:rsidP="00AD7B3C">
      <w:pPr>
        <w:spacing w:before="8400"/>
        <w:rPr>
          <w:color w:val="FFFFFF" w:themeColor="background1"/>
        </w:rPr>
      </w:pPr>
      <w:r w:rsidRPr="00BD4A77">
        <w:rPr>
          <w:color w:val="FFFFFF" w:themeColor="background1"/>
        </w:rPr>
        <w:t>Copyright Protected by Law © 2025 PROAKTIF</w:t>
      </w:r>
    </w:p>
    <w:p w14:paraId="50EEC380" w14:textId="77777777" w:rsidR="00D0143C" w:rsidRDefault="00D0143C" w:rsidP="00D0143C">
      <w:pPr>
        <w:rPr>
          <w:color w:val="FFFFFF" w:themeColor="background1"/>
        </w:rPr>
      </w:pPr>
      <w:r w:rsidRPr="00BD4A77">
        <w:rPr>
          <w:color w:val="FFFFFF" w:themeColor="background1"/>
        </w:rPr>
        <w:t>This publication is supported by the Government of Australia through the PROAKTIF Program (The Australia-Indonesia Partnership Program for Poverty Alleviation and Comprehensive, Inclusive and Adaptive Social Protection).</w:t>
      </w:r>
    </w:p>
    <w:p w14:paraId="2DB40C94" w14:textId="77777777" w:rsidR="00D0143C" w:rsidRDefault="00D0143C" w:rsidP="00D0143C">
      <w:pPr>
        <w:rPr>
          <w:color w:val="FFFFFF" w:themeColor="background1"/>
        </w:rPr>
      </w:pPr>
      <w:r w:rsidRPr="00BD4A77">
        <w:rPr>
          <w:color w:val="FFFFFF" w:themeColor="background1"/>
        </w:rPr>
        <w:t>Copyright in the whole and every part of this document belongs to PROAKTIF and may not be used, sold, transferred, copied or reproduced in whole or in part in any manner or form or in or on any media to any person other than by agreement with PROAKTIF. The findings, interpretations, and conclusions expressed in this publication do not reflect the views of the Government of Indonesia or the Government of Australia. PROAKTIF does not and shall not assume any responsibility or liability whatsoever to any third party arising out of any use or reliance by any third party on the content of this document.</w:t>
      </w:r>
    </w:p>
    <w:p w14:paraId="75CBADCF" w14:textId="2511C117" w:rsidR="00C03467" w:rsidRPr="00D0143C" w:rsidRDefault="00D0143C" w:rsidP="00D0143C">
      <w:pPr>
        <w:rPr>
          <w:color w:val="FFFFFF" w:themeColor="background1"/>
        </w:rPr>
      </w:pPr>
      <w:r w:rsidRPr="00BD4A77">
        <w:rPr>
          <w:color w:val="FFFFFF" w:themeColor="background1"/>
        </w:rPr>
        <w:t>PROAKTIF is supported by the Australian Government and implemented by DT Global.</w:t>
      </w:r>
      <w:r w:rsidR="00BD4A77">
        <w:rPr>
          <w:noProof/>
          <w:lang w:val="en-GB"/>
        </w:rPr>
        <mc:AlternateContent>
          <mc:Choice Requires="wps">
            <w:drawing>
              <wp:anchor distT="0" distB="0" distL="114300" distR="114300" simplePos="0" relativeHeight="251666432" behindDoc="1" locked="0" layoutInCell="1" allowOverlap="1" wp14:anchorId="72F6329A" wp14:editId="39EA1EAD">
                <wp:simplePos x="0" y="0"/>
                <wp:positionH relativeFrom="page">
                  <wp:align>left</wp:align>
                </wp:positionH>
                <wp:positionV relativeFrom="page">
                  <wp:align>top</wp:align>
                </wp:positionV>
                <wp:extent cx="8089200" cy="10832400"/>
                <wp:effectExtent l="0" t="0" r="7620" b="762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89200" cy="10832400"/>
                        </a:xfrm>
                        <a:prstGeom prst="rect">
                          <a:avLst/>
                        </a:prstGeom>
                        <a:solidFill>
                          <a:srgbClr val="00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C6D39" id="Rectangle 30" o:spid="_x0000_s1026" alt="&quot;&quot;" style="position:absolute;margin-left:0;margin-top:0;width:636.95pt;height:852.95pt;z-index:-2516500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" fillcolor="#003f78" stroked="f" strokeweight=".85pt">
                <w10:wrap anchorx="page" anchory="page"/>
              </v:rect>
            </w:pict>
          </mc:Fallback>
        </mc:AlternateContent>
      </w:r>
    </w:p>
    <w:sectPr w:rsidR="00C03467" w:rsidRPr="00D0143C" w:rsidSect="00CB7FF1">
      <w:endnotePr>
        <w:numFmt w:val="decimal"/>
      </w:endnotePr>
      <w:pgSz w:w="11906" w:h="16838" w:code="9"/>
      <w:pgMar w:top="1440" w:right="1440" w:bottom="1440" w:left="144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7AF10" w14:textId="77777777" w:rsidR="00803AFA" w:rsidRPr="000D0A41" w:rsidRDefault="00803AFA" w:rsidP="00D3101C">
      <w:pPr>
        <w:spacing w:before="1920" w:after="0"/>
        <w:rPr>
          <w:b/>
          <w:bCs/>
          <w:color w:val="00A19A"/>
          <w:sz w:val="32"/>
          <w:szCs w:val="32"/>
        </w:rPr>
      </w:pPr>
    </w:p>
    <w:p w14:paraId="0A73CBC3" w14:textId="77777777" w:rsidR="00803AFA" w:rsidRPr="000D0A41" w:rsidRDefault="00803AFA" w:rsidP="00D3101C">
      <w:pPr>
        <w:spacing w:before="1920" w:after="0"/>
        <w:rPr>
          <w:b/>
          <w:bCs/>
          <w:color w:val="00A19A"/>
          <w:sz w:val="32"/>
          <w:szCs w:val="32"/>
        </w:rPr>
      </w:pPr>
      <w:r w:rsidRPr="000D0A41">
        <w:rPr>
          <w:b/>
          <w:bCs/>
          <w:color w:val="00A19A"/>
          <w:sz w:val="32"/>
          <w:szCs w:val="32"/>
        </w:rPr>
        <w:separator/>
      </w:r>
    </w:p>
    <w:p w14:paraId="175CAE3E" w14:textId="77777777" w:rsidR="00803AFA" w:rsidRPr="00901D6F" w:rsidRDefault="00803AFA" w:rsidP="00A17464">
      <w:pPr>
        <w:spacing w:after="60"/>
        <w:rPr>
          <w:rFonts w:asciiTheme="majorHAnsi" w:hAnsiTheme="majorHAnsi" w:cstheme="majorHAnsi"/>
          <w:b/>
          <w:bCs/>
          <w:sz w:val="28"/>
          <w:szCs w:val="28"/>
        </w:rPr>
      </w:pPr>
      <w:r>
        <w:rPr>
          <w:rFonts w:asciiTheme="majorHAnsi" w:hAnsiTheme="majorHAnsi" w:cstheme="majorHAnsi"/>
          <w:b/>
          <w:bCs/>
          <w:sz w:val="28"/>
          <w:szCs w:val="28"/>
        </w:rPr>
        <w:t>Endn</w:t>
      </w:r>
      <w:r w:rsidRPr="00901D6F">
        <w:rPr>
          <w:rFonts w:asciiTheme="majorHAnsi" w:hAnsiTheme="majorHAnsi" w:cstheme="majorHAnsi"/>
          <w:b/>
          <w:bCs/>
          <w:sz w:val="28"/>
          <w:szCs w:val="28"/>
        </w:rPr>
        <w:t>otes</w:t>
      </w:r>
    </w:p>
  </w:endnote>
  <w:endnote w:type="continuationSeparator" w:id="0">
    <w:p w14:paraId="4B3AFE35" w14:textId="77777777" w:rsidR="00803AFA" w:rsidRDefault="00803AFA" w:rsidP="00245CB0">
      <w:pPr>
        <w:spacing w:after="0"/>
      </w:pPr>
    </w:p>
  </w:endnote>
  <w:endnote w:type="continuationNotice" w:id="1">
    <w:p w14:paraId="290A9238" w14:textId="77777777" w:rsidR="00803AFA" w:rsidRDefault="00803AFA">
      <w:pPr>
        <w:spacing w:after="0"/>
      </w:pPr>
    </w:p>
  </w:endnote>
  <w:endnote w:id="2">
    <w:p w14:paraId="31018DD0" w14:textId="22792F09" w:rsidR="00443BDE" w:rsidRPr="00CB7FF1" w:rsidRDefault="00443BDE" w:rsidP="00CB7FF1">
      <w:pPr>
        <w:pStyle w:val="EndnoteText"/>
        <w:spacing w:line="360" w:lineRule="auto"/>
        <w:rPr>
          <w:lang w:val="en-US"/>
        </w:rPr>
      </w:pPr>
      <w:r w:rsidRPr="00CB7FF1">
        <w:rPr>
          <w:rStyle w:val="EndnoteReference"/>
        </w:rPr>
        <w:endnoteRef/>
      </w:r>
      <w:r w:rsidRPr="00CB7FF1">
        <w:t xml:space="preserve"> SPIAC-B, A Joint Statement on the Role of Social Protection in Responding to the COVID-19 Pandemic. </w:t>
      </w:r>
      <w:hyperlink r:id="rId1" w:history="1">
        <w:r w:rsidRPr="00CB7FF1">
          <w:rPr>
            <w:rStyle w:val="Hyperlink"/>
          </w:rPr>
          <w:t>https://www.social-protection.org/gimi/Media.action?id=17239</w:t>
        </w:r>
      </w:hyperlink>
      <w:r w:rsidRPr="00CB7FF1">
        <w:t xml:space="preserve"> </w:t>
      </w:r>
    </w:p>
  </w:endnote>
  <w:endnote w:id="3">
    <w:p w14:paraId="444E08A0" w14:textId="1D22AD7A" w:rsidR="00443BDE" w:rsidRPr="00CB7FF1" w:rsidRDefault="00443BDE" w:rsidP="00CB7FF1">
      <w:pPr>
        <w:pStyle w:val="EndnoteText"/>
        <w:spacing w:line="360" w:lineRule="auto"/>
      </w:pPr>
      <w:r w:rsidRPr="00CB7FF1">
        <w:rPr>
          <w:rStyle w:val="EndnoteReference"/>
        </w:rPr>
        <w:endnoteRef/>
      </w:r>
      <w:r w:rsidRPr="00CB7FF1">
        <w:t xml:space="preserve"> UNDESA (2024), Disability and Development Report 2024: Accelerating the realization of the SDGs by, for and with persons with disabilities. </w:t>
      </w:r>
      <w:hyperlink r:id="rId2" w:history="1">
        <w:r w:rsidRPr="00CB7FF1">
          <w:rPr>
            <w:rStyle w:val="Hyperlink"/>
          </w:rPr>
          <w:t>https://social.desa.un.org/publications/un-flagship-report-on-disability-and-development-2024</w:t>
        </w:r>
      </w:hyperlink>
      <w:r w:rsidRPr="00CB7FF1">
        <w:t xml:space="preserve"> </w:t>
      </w:r>
    </w:p>
  </w:endnote>
  <w:endnote w:id="4">
    <w:p w14:paraId="00ADBE37" w14:textId="65A59197" w:rsidR="00443BDE" w:rsidRPr="00CB7FF1" w:rsidRDefault="00443BDE" w:rsidP="00CB7FF1">
      <w:pPr>
        <w:pStyle w:val="EndnoteText"/>
        <w:spacing w:line="360" w:lineRule="auto"/>
      </w:pPr>
      <w:r w:rsidRPr="00CB7FF1">
        <w:rPr>
          <w:rStyle w:val="EndnoteReference"/>
        </w:rPr>
        <w:endnoteRef/>
      </w:r>
      <w:r w:rsidRPr="00CB7FF1">
        <w:t xml:space="preserve"> </w:t>
      </w:r>
      <w:r w:rsidRPr="00CB7FF1">
        <w:rPr>
          <w:rFonts w:cs="Arial"/>
          <w:color w:val="222222"/>
          <w:shd w:val="clear" w:color="auto" w:fill="FFFFFF"/>
        </w:rPr>
        <w:t>Mitra, Sophie, Michael Palmer, Hoolda Kim, Daniel Mont, and Nora Groce. "Extra costs of living with a disability: A review and agenda for research." </w:t>
      </w:r>
      <w:r w:rsidRPr="00CB7FF1">
        <w:rPr>
          <w:rFonts w:cs="Arial"/>
          <w:i/>
          <w:iCs/>
          <w:color w:val="222222"/>
          <w:shd w:val="clear" w:color="auto" w:fill="FFFFFF"/>
        </w:rPr>
        <w:t>Disability and health journal</w:t>
      </w:r>
      <w:r w:rsidRPr="00CB7FF1">
        <w:rPr>
          <w:rFonts w:cs="Arial"/>
          <w:color w:val="222222"/>
          <w:shd w:val="clear" w:color="auto" w:fill="FFFFFF"/>
        </w:rPr>
        <w:t> 10, no. 4 (2017): 475-484.</w:t>
      </w:r>
      <w:r w:rsidRPr="00CB7FF1">
        <w:t xml:space="preserve"> </w:t>
      </w:r>
      <w:hyperlink r:id="rId3" w:history="1">
        <w:r w:rsidRPr="00CB7FF1">
          <w:rPr>
            <w:rStyle w:val="Hyperlink"/>
            <w:rFonts w:cs="Arial"/>
            <w:shd w:val="clear" w:color="auto" w:fill="FFFFFF"/>
          </w:rPr>
          <w:t>https://www.sciencedirect.com/science/article/pii/S193665741730078X</w:t>
        </w:r>
      </w:hyperlink>
      <w:r w:rsidRPr="00CB7FF1">
        <w:rPr>
          <w:rFonts w:cs="Arial"/>
          <w:color w:val="222222"/>
          <w:shd w:val="clear" w:color="auto" w:fill="FFFFFF"/>
        </w:rPr>
        <w:t xml:space="preserve"> </w:t>
      </w:r>
    </w:p>
  </w:endnote>
  <w:endnote w:id="5">
    <w:p w14:paraId="1E8BE588" w14:textId="75961D9D" w:rsidR="00443BDE" w:rsidRPr="00CB7FF1" w:rsidRDefault="00443BDE" w:rsidP="00CB7FF1">
      <w:pPr>
        <w:pStyle w:val="EndnoteText"/>
        <w:spacing w:line="360" w:lineRule="auto"/>
      </w:pPr>
      <w:r w:rsidRPr="00CB7FF1">
        <w:rPr>
          <w:rStyle w:val="EndnoteReference"/>
        </w:rPr>
        <w:endnoteRef/>
      </w:r>
      <w:r w:rsidRPr="00CB7FF1">
        <w:t xml:space="preserve"> </w:t>
      </w:r>
      <w:r w:rsidRPr="00CB7FF1">
        <w:rPr>
          <w:bCs/>
        </w:rPr>
        <w:t xml:space="preserve">Mont, D. </w:t>
      </w:r>
      <w:r w:rsidRPr="00CB7FF1">
        <w:t xml:space="preserve">(2023) Estimating the Extra Disability Expenditures for the Design of Inclusive Social Protection Policies </w:t>
      </w:r>
      <w:r w:rsidRPr="00CB7FF1">
        <w:rPr>
          <w:i/>
        </w:rPr>
        <w:t xml:space="preserve">Frontiers in Rehabilitation Science, Sec. Disability, Rehabilitation, and Inclusion, Volume 4 </w:t>
      </w:r>
      <w:hyperlink r:id="rId4" w:history="1">
        <w:r w:rsidRPr="00CB7FF1">
          <w:rPr>
            <w:rStyle w:val="Hyperlink"/>
          </w:rPr>
          <w:t>http://journal.frontiersin.org/article/10.3389/fresc.2023.1179213/full</w:t>
        </w:r>
      </w:hyperlink>
      <w:r w:rsidRPr="00CB7FF1">
        <w:t xml:space="preserve"> </w:t>
      </w:r>
    </w:p>
  </w:endnote>
  <w:endnote w:id="6">
    <w:p w14:paraId="77F15101" w14:textId="6153AC27" w:rsidR="00443BDE" w:rsidRPr="00CB7FF1" w:rsidRDefault="00443BDE" w:rsidP="00CB7FF1">
      <w:pPr>
        <w:pStyle w:val="EndnoteText"/>
        <w:spacing w:line="360" w:lineRule="auto"/>
      </w:pPr>
      <w:r w:rsidRPr="00CB7FF1">
        <w:rPr>
          <w:rStyle w:val="EndnoteReference"/>
        </w:rPr>
        <w:endnoteRef/>
      </w:r>
      <w:r w:rsidRPr="00CB7FF1">
        <w:t xml:space="preserve"> ILO (2019), Joint Statement: Towards Inclusive Social Protection Systems Supporting the Full and Effective Participation of Persons with Disabilities. </w:t>
      </w:r>
      <w:hyperlink r:id="rId5" w:history="1">
        <w:r w:rsidRPr="00CB7FF1">
          <w:rPr>
            <w:rStyle w:val="Hyperlink"/>
          </w:rPr>
          <w:t>https://www.social-protection.org/gimi/gess/Media.action?id=16753</w:t>
        </w:r>
      </w:hyperlink>
      <w:r w:rsidRPr="00CB7FF1">
        <w:t xml:space="preserve"> </w:t>
      </w:r>
    </w:p>
  </w:endnote>
  <w:endnote w:id="7">
    <w:p w14:paraId="58709CD8" w14:textId="6ACFB968" w:rsidR="00CB7FF1" w:rsidRPr="00CB7FF1" w:rsidRDefault="00443BDE" w:rsidP="00CB7FF1">
      <w:pPr>
        <w:pStyle w:val="EndnoteText"/>
        <w:spacing w:line="360" w:lineRule="auto"/>
        <w:rPr>
          <w:rFonts w:cs="Arial"/>
          <w:b/>
          <w:bCs/>
          <w:color w:val="222222"/>
          <w:shd w:val="clear" w:color="auto" w:fill="FFFFFF"/>
        </w:rPr>
      </w:pPr>
      <w:r w:rsidRPr="00CB7FF1">
        <w:rPr>
          <w:rStyle w:val="EndnoteReference"/>
        </w:rPr>
        <w:endnoteRef/>
      </w:r>
      <w:r w:rsidRPr="00CB7FF1">
        <w:t xml:space="preserve"> </w:t>
      </w:r>
      <w:r w:rsidRPr="00CB7FF1">
        <w:rPr>
          <w:rFonts w:cs="Arial"/>
          <w:color w:val="222222"/>
          <w:shd w:val="clear" w:color="auto" w:fill="FFFFFF"/>
        </w:rPr>
        <w:t>Mont, Daniel, Lena Morgon Banks, Ludovico Carraro, Alex Cote, Jill Hanass-Hancock, Sophie Mitra, Zachary Morris, Mercoledi Nasiir, and Monica Pinilla-Roncancio. "Methods for Estimating the Impact of Disability Costs for Designing Inclusive Policies." </w:t>
      </w:r>
      <w:r w:rsidRPr="00CB7FF1">
        <w:rPr>
          <w:rFonts w:cs="Arial"/>
          <w:i/>
          <w:iCs/>
          <w:color w:val="222222"/>
          <w:shd w:val="clear" w:color="auto" w:fill="FFFFFF"/>
        </w:rPr>
        <w:t>Disabilities</w:t>
      </w:r>
      <w:r w:rsidRPr="00CB7FF1">
        <w:rPr>
          <w:rFonts w:cs="Arial"/>
          <w:color w:val="222222"/>
          <w:shd w:val="clear" w:color="auto" w:fill="FFFFFF"/>
        </w:rPr>
        <w:t xml:space="preserve"> 3, no. 4 (2023): 539-549, UNICEF (2023) The Cost of Raising a Child with Disabilities in Georgia: The Goods and Services Required for the Equal Participation of Children with Disabilities, </w:t>
      </w:r>
      <w:hyperlink r:id="rId6" w:history="1">
        <w:r w:rsidRPr="00CB7FF1">
          <w:rPr>
            <w:rStyle w:val="Hyperlink"/>
            <w:rFonts w:cs="Arial"/>
            <w:shd w:val="clear" w:color="auto" w:fill="FFFFFF"/>
          </w:rPr>
          <w:t>https://www.unicef.org/georgia/reports/cost-raising-child-disabilities-georgia</w:t>
        </w:r>
      </w:hyperlink>
      <w:r w:rsidRPr="00CB7FF1">
        <w:rPr>
          <w:rFonts w:cs="Arial"/>
          <w:color w:val="222222"/>
          <w:shd w:val="clear" w:color="auto" w:fill="FFFFFF"/>
        </w:rPr>
        <w:t xml:space="preserve">, Balasubramanian, M. (2024) Direct Costs of Disability to Families in Tamil Nadu, Center for Inclusive Policy, </w:t>
      </w:r>
      <w:hyperlink r:id="rId7" w:history="1">
        <w:r w:rsidRPr="00CB7FF1">
          <w:rPr>
            <w:rStyle w:val="Hyperlink"/>
            <w:rFonts w:cs="Arial"/>
            <w:shd w:val="clear" w:color="auto" w:fill="FFFFFF"/>
          </w:rPr>
          <w:t>https://inclusive-policy.org/wp-content/uploads/2024/06/Direct-Costs-of-Disability-to-Families-in-Tamil-Nadu_June-2024.pdf</w:t>
        </w:r>
      </w:hyperlink>
    </w:p>
  </w:endnote>
  <w:endnote w:id="8">
    <w:p w14:paraId="078AFF02" w14:textId="41854178" w:rsidR="00443BDE" w:rsidRPr="00CB7FF1" w:rsidRDefault="00443BDE" w:rsidP="00CB7FF1">
      <w:pPr>
        <w:pStyle w:val="EndnoteText"/>
        <w:spacing w:line="360" w:lineRule="auto"/>
      </w:pPr>
      <w:r w:rsidRPr="00CB7FF1">
        <w:rPr>
          <w:rStyle w:val="EndnoteReference"/>
        </w:rPr>
        <w:endnoteRef/>
      </w:r>
      <w:r w:rsidRPr="00CB7FF1">
        <w:t xml:space="preserve"> </w:t>
      </w:r>
      <w:r w:rsidRPr="00CB7FF1">
        <w:rPr>
          <w:bCs/>
        </w:rPr>
        <w:t xml:space="preserve">Mont, D. </w:t>
      </w:r>
      <w:r w:rsidRPr="00CB7FF1">
        <w:t xml:space="preserve">(2023) Estimating the Extra Disability Expenditures for the Design of Inclusive Social Protection Policies </w:t>
      </w:r>
      <w:r w:rsidRPr="00CB7FF1">
        <w:rPr>
          <w:i/>
        </w:rPr>
        <w:t>Frontiers in Rehabilitation Science, Sec. Disability, Rehabilitation, and Inclusion, Volume 4</w:t>
      </w:r>
      <w:r w:rsidRPr="00CB7FF1">
        <w:rPr>
          <w:iCs/>
        </w:rPr>
        <w:t xml:space="preserve">. </w:t>
      </w:r>
      <w:hyperlink r:id="rId8" w:history="1">
        <w:r w:rsidRPr="00CB7FF1">
          <w:rPr>
            <w:rStyle w:val="Hyperlink"/>
            <w:iCs/>
          </w:rPr>
          <w:t>https://www.frontiersin.org/journals/rehabilitation-sciences/articles/10.3389/fresc.2023.1179213/full</w:t>
        </w:r>
      </w:hyperlink>
      <w:r w:rsidRPr="00CB7FF1">
        <w:rPr>
          <w:iCs/>
        </w:rPr>
        <w:t xml:space="preserve"> </w:t>
      </w:r>
    </w:p>
  </w:endnote>
  <w:endnote w:id="9">
    <w:p w14:paraId="7A65B734" w14:textId="77777777" w:rsidR="00443BDE" w:rsidRPr="00CB7FF1" w:rsidRDefault="00443BDE" w:rsidP="00CB7FF1">
      <w:pPr>
        <w:pStyle w:val="EndnoteText"/>
        <w:spacing w:line="360" w:lineRule="auto"/>
      </w:pPr>
      <w:r w:rsidRPr="00CB7FF1">
        <w:rPr>
          <w:rStyle w:val="EndnoteReference"/>
        </w:rPr>
        <w:endnoteRef/>
      </w:r>
      <w:r w:rsidRPr="00CB7FF1">
        <w:t xml:space="preserve"> Kenya Ministry of Labour and Social Protection (2024), Support Needs Assessment Report for Persons with Disabilities and their Primary Caregivers, https://www.knbs.or.ke/reports/support-needs-assessment-report-for-persons-with-disabilities-and-their-primary-caregivers/</w:t>
      </w:r>
    </w:p>
  </w:endnote>
  <w:endnote w:id="10">
    <w:p w14:paraId="2B325109" w14:textId="6FEA738A" w:rsidR="00443BDE" w:rsidRPr="00CB7FF1" w:rsidRDefault="00443BDE" w:rsidP="00CB7FF1">
      <w:pPr>
        <w:pStyle w:val="EndnoteText"/>
        <w:spacing w:line="360" w:lineRule="auto"/>
      </w:pPr>
      <w:r w:rsidRPr="00CB7FF1">
        <w:rPr>
          <w:rStyle w:val="EndnoteReference"/>
        </w:rPr>
        <w:endnoteRef/>
      </w:r>
      <w:r w:rsidRPr="00CB7FF1">
        <w:t xml:space="preserve"> Rwanda National Council on Persons with Disabilities, Rwanda Disability Management Information System (presentation),</w:t>
      </w:r>
      <w:r w:rsidR="0073042A">
        <w:t xml:space="preserve"> </w:t>
      </w:r>
      <w:r w:rsidRPr="00CB7FF1">
        <w:t>https://www.internationaldisabilityalliance.org/sites/default/files/marcel-nkurayija-ncpd-rwanda-30-march.pdf</w:t>
      </w:r>
    </w:p>
  </w:endnote>
  <w:endnote w:id="11">
    <w:p w14:paraId="445B8596" w14:textId="77777777" w:rsidR="00443BDE" w:rsidRPr="00CB7FF1" w:rsidRDefault="00443BDE" w:rsidP="00CB7FF1">
      <w:pPr>
        <w:pStyle w:val="EndnoteText"/>
        <w:spacing w:line="360" w:lineRule="auto"/>
      </w:pPr>
      <w:r w:rsidRPr="00CB7FF1">
        <w:rPr>
          <w:rStyle w:val="EndnoteReference"/>
        </w:rPr>
        <w:endnoteRef/>
      </w:r>
      <w:r w:rsidRPr="00CB7FF1">
        <w:t xml:space="preserve"> </w:t>
      </w:r>
      <w:hyperlink r:id="rId9" w:anchor="google_vignette" w:history="1">
        <w:r w:rsidRPr="00CB7FF1">
          <w:rPr>
            <w:rStyle w:val="Hyperlink"/>
          </w:rPr>
          <w:t>https://www.khmertimeskh.com/501413465/ministry-introduces-new-disability-management-system-and-database/#google_vignette</w:t>
        </w:r>
      </w:hyperlink>
      <w:r w:rsidRPr="00CB7FF1">
        <w:t>, https://www.thestar.com.my/aseanplus/aseanplus-news/2024/12/15/usaid-equips-laos-for-disability-inclusive-development</w:t>
      </w:r>
    </w:p>
  </w:endnote>
  <w:endnote w:id="12">
    <w:p w14:paraId="062091A1" w14:textId="77777777" w:rsidR="00443BDE" w:rsidRPr="00CB7FF1" w:rsidRDefault="00443BDE" w:rsidP="00CB7FF1">
      <w:pPr>
        <w:pStyle w:val="EndnoteText"/>
        <w:spacing w:line="360" w:lineRule="auto"/>
      </w:pPr>
      <w:r w:rsidRPr="00CB7FF1">
        <w:rPr>
          <w:rStyle w:val="EndnoteReference"/>
        </w:rPr>
        <w:endnoteRef/>
      </w:r>
      <w:r w:rsidRPr="00CB7FF1">
        <w:t xml:space="preserve"> Mild disability refers to people who have some difficulties in one or more functions, including sight, hearing, walking/ climbing, holding objects, remembering/ concentrating, learning, emotional regulation, communication, and self-care. Meanwhile, moderate to severe disability refers to those who have a lot of difficulties or cannot perform one or more functions.</w:t>
      </w:r>
    </w:p>
  </w:endnote>
  <w:endnote w:id="13">
    <w:p w14:paraId="2A7F8191" w14:textId="77777777" w:rsidR="00443BDE" w:rsidRPr="00CB7FF1" w:rsidRDefault="00443BDE" w:rsidP="00CB7FF1">
      <w:pPr>
        <w:pStyle w:val="EndnoteText"/>
        <w:spacing w:line="360" w:lineRule="auto"/>
      </w:pPr>
      <w:r w:rsidRPr="00CB7FF1">
        <w:rPr>
          <w:rStyle w:val="EndnoteReference"/>
        </w:rPr>
        <w:endnoteRef/>
      </w:r>
      <w:r w:rsidRPr="00CB7FF1">
        <w:t xml:space="preserve"> PAPI is Paper-Assisted Personal Interviewing, CAPI is Computer-Assisted Personal Interviewing, CATI is Computer-Assisted Telephone Interviewing, and CAWI is Computer-Assisted Web Interviewing.</w:t>
      </w:r>
    </w:p>
  </w:endnote>
  <w:endnote w:id="14">
    <w:p w14:paraId="78ED44A9" w14:textId="7447F6F3" w:rsidR="00443BDE" w:rsidRPr="00CB7FF1" w:rsidRDefault="00443BDE" w:rsidP="00CB7FF1">
      <w:pPr>
        <w:pStyle w:val="EndnoteText"/>
        <w:spacing w:line="360" w:lineRule="auto"/>
      </w:pPr>
      <w:r w:rsidRPr="00CB7FF1">
        <w:rPr>
          <w:rStyle w:val="EndnoteReference"/>
        </w:rPr>
        <w:endnoteRef/>
      </w:r>
      <w:r w:rsidRPr="00CB7FF1">
        <w:t xml:space="preserve"> </w:t>
      </w:r>
      <w:r w:rsidRPr="00CB7FF1">
        <w:rPr>
          <w:bCs/>
        </w:rPr>
        <w:t xml:space="preserve">Mont, D, LM Banks, L Carraro, A Cote, J Hanass-Hancock, S Mitra, Z Morris, M Nasiir, and M Pinilla-Roncancio (2023). "Methods for Estimating the Impact of Disability Costs for Designing Inclusive Policies." </w:t>
      </w:r>
      <w:r w:rsidRPr="00CB7FF1">
        <w:rPr>
          <w:bCs/>
          <w:i/>
        </w:rPr>
        <w:t xml:space="preserve">Disabilities </w:t>
      </w:r>
      <w:r w:rsidRPr="00CB7FF1">
        <w:rPr>
          <w:bCs/>
        </w:rPr>
        <w:t xml:space="preserve">3, no. 4: 539-549, Mont, D. (2023) Estimating the Extra Disability Expenditures for the Design of Inclusive Social Protection Policies </w:t>
      </w:r>
      <w:r w:rsidRPr="00CB7FF1">
        <w:rPr>
          <w:bCs/>
          <w:i/>
        </w:rPr>
        <w:t xml:space="preserve">Frontiers in Rehabilitation Science, Sec. Disability, Rehabilitation, and Inclusion, Volume 4 </w:t>
      </w:r>
      <w:hyperlink r:id="rId10" w:history="1">
        <w:r w:rsidRPr="00CB7FF1">
          <w:rPr>
            <w:rStyle w:val="Hyperlink"/>
            <w:bCs/>
          </w:rPr>
          <w:t>http://journal.frontiersin.org/article/10.3389/fresc.2023.1179213/full</w:t>
        </w:r>
      </w:hyperlink>
      <w:r w:rsidRPr="00CB7FF1">
        <w:rPr>
          <w:bCs/>
        </w:rPr>
        <w:t xml:space="preserve"> </w:t>
      </w:r>
    </w:p>
  </w:endnote>
  <w:endnote w:id="15">
    <w:p w14:paraId="677F21B6" w14:textId="76C6C9DF" w:rsidR="00443BDE" w:rsidRPr="00CB7FF1" w:rsidRDefault="00443BDE" w:rsidP="00CB7FF1">
      <w:pPr>
        <w:pStyle w:val="EndnoteText"/>
        <w:spacing w:line="360" w:lineRule="auto"/>
      </w:pPr>
      <w:r w:rsidRPr="00CB7FF1">
        <w:rPr>
          <w:rStyle w:val="EndnoteReference"/>
        </w:rPr>
        <w:endnoteRef/>
      </w:r>
      <w:r w:rsidRPr="00CB7FF1">
        <w:t xml:space="preserve"> ILO, LPEM FEB UI (2017), “Mapping persons with disabilities (PWD) in Indonesia labor market - final</w:t>
      </w:r>
    </w:p>
    <w:p w14:paraId="6E309E55" w14:textId="55D85FC6" w:rsidR="00443BDE" w:rsidRPr="00CB7FF1" w:rsidRDefault="00443BDE" w:rsidP="00CB7FF1">
      <w:pPr>
        <w:pStyle w:val="EndnoteText"/>
        <w:spacing w:line="360" w:lineRule="auto"/>
      </w:pPr>
      <w:r w:rsidRPr="00CB7FF1">
        <w:t xml:space="preserve">report”. </w:t>
      </w:r>
      <w:hyperlink r:id="rId11" w:history="1">
        <w:r w:rsidRPr="00CB7FF1">
          <w:rPr>
            <w:rStyle w:val="Hyperlink"/>
          </w:rPr>
          <w:t>https://www.ilo.org/publications/mapping-persons-disabilities-pwd-indonesia-labor-market-final-report</w:t>
        </w:r>
      </w:hyperlink>
      <w:r w:rsidRPr="00CB7FF1">
        <w:t xml:space="preserve"> </w:t>
      </w:r>
    </w:p>
  </w:endnote>
  <w:endnote w:id="16">
    <w:p w14:paraId="3816E7D5" w14:textId="02CD6394" w:rsidR="00443BDE" w:rsidRPr="00CB7FF1" w:rsidRDefault="00443BDE" w:rsidP="00CB7FF1">
      <w:pPr>
        <w:pStyle w:val="EndnoteText"/>
        <w:spacing w:line="360" w:lineRule="auto"/>
      </w:pPr>
      <w:r w:rsidRPr="00CB7FF1">
        <w:rPr>
          <w:rStyle w:val="EndnoteReference"/>
        </w:rPr>
        <w:endnoteRef/>
      </w:r>
      <w:r w:rsidRPr="00CB7FF1">
        <w:t xml:space="preserve"> Caron, L. (2021). Disability, employment and wages: evidence from Indonesia. International journal of manpower, 42(5), 866-888.</w:t>
      </w:r>
    </w:p>
  </w:endnote>
  <w:endnote w:id="17">
    <w:p w14:paraId="6B5D7F58" w14:textId="7A2F3072" w:rsidR="00443BDE" w:rsidRPr="00CB7FF1" w:rsidRDefault="00443BDE" w:rsidP="00CB7FF1">
      <w:pPr>
        <w:pStyle w:val="EndnoteText"/>
        <w:spacing w:line="360" w:lineRule="auto"/>
      </w:pPr>
      <w:r w:rsidRPr="00CB7FF1">
        <w:rPr>
          <w:rStyle w:val="EndnoteReference"/>
        </w:rPr>
        <w:endnoteRef/>
      </w:r>
      <w:r w:rsidRPr="00CB7FF1">
        <w:t xml:space="preserve"> Ahdanisa, D. S. (2019). Where are we now? The State of Self-employment and Entrepreneurship for People with Disabilities in Indonesia. Indonesian Journal of Disability Studies, 6(2), 239-249.</w:t>
      </w:r>
    </w:p>
  </w:endnote>
  <w:endnote w:id="18">
    <w:p w14:paraId="789A545D" w14:textId="0347E91F" w:rsidR="00443BDE" w:rsidRPr="00CB7FF1" w:rsidRDefault="00443BDE" w:rsidP="00CB7FF1">
      <w:pPr>
        <w:pStyle w:val="EndnoteText"/>
        <w:spacing w:line="360" w:lineRule="auto"/>
      </w:pPr>
      <w:r w:rsidRPr="00CB7FF1">
        <w:rPr>
          <w:rStyle w:val="EndnoteReference"/>
        </w:rPr>
        <w:endnoteRef/>
      </w:r>
      <w:r w:rsidRPr="00CB7FF1">
        <w:t xml:space="preserve"> This calculation is based on data from TNP2K (2018) in “The Future of the Social Protection System in Indonesia: Social Protection for All”, recording that Indonesian social protection investment in 2017 is 0.73% of GDP.</w:t>
      </w:r>
    </w:p>
  </w:endnote>
  <w:endnote w:id="19">
    <w:p w14:paraId="53A378EF" w14:textId="77777777" w:rsidR="00443BDE" w:rsidRPr="00CB7FF1" w:rsidRDefault="00443BDE" w:rsidP="00CB7FF1">
      <w:pPr>
        <w:pStyle w:val="EndnoteText"/>
        <w:spacing w:line="360" w:lineRule="auto"/>
      </w:pPr>
      <w:r w:rsidRPr="00CB7FF1">
        <w:rPr>
          <w:rStyle w:val="EndnoteReference"/>
        </w:rPr>
        <w:endnoteRef/>
      </w:r>
      <w:r w:rsidRPr="00CB7FF1">
        <w:t xml:space="preserve"> There are other programs, including the Food Voucher Program (BPNT), Periodic Cash Transfer (BLT), Electricity, Cooking Gas, and Farming Fertilizer Subsidies. However, no data on beneficiaries with disabilities have been found.</w:t>
      </w:r>
    </w:p>
  </w:endnote>
  <w:endnote w:id="20">
    <w:p w14:paraId="41633A1F" w14:textId="77777777" w:rsidR="00443BDE" w:rsidRPr="00CB7FF1" w:rsidRDefault="00443BDE" w:rsidP="00CB7FF1">
      <w:pPr>
        <w:pStyle w:val="EndnoteText"/>
        <w:spacing w:line="360" w:lineRule="auto"/>
      </w:pPr>
      <w:r w:rsidRPr="00CB7FF1">
        <w:rPr>
          <w:rStyle w:val="EndnoteReference"/>
        </w:rPr>
        <w:endnoteRef/>
      </w:r>
      <w:r w:rsidRPr="00CB7FF1">
        <w:t xml:space="preserve"> Previously was </w:t>
      </w:r>
      <w:r w:rsidRPr="00CB7FF1">
        <w:rPr>
          <w:rFonts w:cs="Calibri"/>
        </w:rPr>
        <w:t>the ASPDB and ASPD program</w:t>
      </w:r>
    </w:p>
  </w:endnote>
  <w:endnote w:id="21">
    <w:p w14:paraId="16B9942D" w14:textId="77777777" w:rsidR="00443BDE" w:rsidRPr="00CB7FF1" w:rsidRDefault="00443BDE" w:rsidP="00CB7FF1">
      <w:pPr>
        <w:pStyle w:val="EndnoteText"/>
        <w:spacing w:line="360" w:lineRule="auto"/>
      </w:pPr>
      <w:r w:rsidRPr="00CB7FF1">
        <w:rPr>
          <w:rStyle w:val="EndnoteReference"/>
        </w:rPr>
        <w:endnoteRef/>
      </w:r>
      <w:r w:rsidRPr="00CB7FF1">
        <w:t xml:space="preserve"> This data was collected by TNP2K through survey targeting 120 respondents with disabilities</w:t>
      </w:r>
    </w:p>
  </w:endnote>
  <w:endnote w:id="22">
    <w:p w14:paraId="68763ED0" w14:textId="669C32F4" w:rsidR="00443BDE" w:rsidRPr="00CB7FF1" w:rsidRDefault="00443BDE" w:rsidP="00CB7FF1">
      <w:pPr>
        <w:pStyle w:val="EndnoteText"/>
        <w:spacing w:line="360" w:lineRule="auto"/>
      </w:pPr>
      <w:r w:rsidRPr="00CB7FF1">
        <w:rPr>
          <w:rStyle w:val="EndnoteReference"/>
        </w:rPr>
        <w:endnoteRef/>
      </w:r>
      <w:r w:rsidRPr="00CB7FF1">
        <w:t xml:space="preserve"> Kidd, S., L Wapling, D Bailey-Athios, A Tran,(2018)  “Social Protection and Disability in South Africa”, Development Pathways Working Paper </w:t>
      </w:r>
      <w:hyperlink r:id="rId12" w:history="1">
        <w:r w:rsidRPr="00CB7FF1">
          <w:rPr>
            <w:rStyle w:val="Hyperlink"/>
          </w:rPr>
          <w:t>https://www.developmentpathways.co.uk/wp-content/uploads/2018/07/Social-Protection-and-Disability-in-South-Africa.pdf</w:t>
        </w:r>
      </w:hyperlink>
      <w:r w:rsidRPr="00CB7FF1">
        <w:t xml:space="preserve"> </w:t>
      </w:r>
    </w:p>
  </w:endnote>
  <w:endnote w:id="23">
    <w:p w14:paraId="1B54A1CF" w14:textId="036B10B3" w:rsidR="00443BDE" w:rsidRPr="00CB7FF1" w:rsidRDefault="00443BDE" w:rsidP="00CB7FF1">
      <w:pPr>
        <w:pStyle w:val="EndnoteText"/>
        <w:spacing w:line="360" w:lineRule="auto"/>
      </w:pPr>
      <w:r w:rsidRPr="00CB7FF1">
        <w:rPr>
          <w:rStyle w:val="EndnoteReference"/>
        </w:rPr>
        <w:endnoteRef/>
      </w:r>
      <w:r w:rsidRPr="00CB7FF1">
        <w:t xml:space="preserve"> Department of Social Development, Elements of the financial and economic costs of disability to households in South Africa. Results from a pilot study. (2015). DSD South Africa: Johannesburg. </w:t>
      </w:r>
      <w:hyperlink r:id="rId13" w:history="1">
        <w:r w:rsidRPr="00CB7FF1">
          <w:rPr>
            <w:rStyle w:val="Hyperlink"/>
          </w:rPr>
          <w:t>https://www.unicef.org/southafrica/reports/elements-financial-and-economic-costs-disability-households-south-africa</w:t>
        </w:r>
      </w:hyperlink>
      <w:r w:rsidRPr="00CB7FF1">
        <w:t xml:space="preserve"> </w:t>
      </w:r>
    </w:p>
  </w:endnote>
  <w:endnote w:id="24">
    <w:p w14:paraId="18D0396D" w14:textId="7C708086" w:rsidR="00443BDE" w:rsidRPr="00CB7FF1" w:rsidRDefault="00443BDE" w:rsidP="00CB7FF1">
      <w:pPr>
        <w:pStyle w:val="EndnoteText"/>
        <w:spacing w:line="360" w:lineRule="auto"/>
      </w:pPr>
      <w:r w:rsidRPr="00CB7FF1">
        <w:rPr>
          <w:rStyle w:val="EndnoteReference"/>
        </w:rPr>
        <w:endnoteRef/>
      </w:r>
      <w:r w:rsidRPr="00CB7FF1">
        <w:t xml:space="preserve"> </w:t>
      </w:r>
      <w:hyperlink r:id="rId14" w:history="1">
        <w:r w:rsidRPr="00CB7FF1">
          <w:rPr>
            <w:rStyle w:val="Hyperlink"/>
          </w:rPr>
          <w:t>https://www.service-public.fr/particuliers/vosdroits/F14202?lang=en</w:t>
        </w:r>
      </w:hyperlink>
      <w:r w:rsidRPr="00CB7FF1">
        <w:t xml:space="preserve"> </w:t>
      </w:r>
    </w:p>
  </w:endnote>
  <w:endnote w:id="25">
    <w:p w14:paraId="0737B90F" w14:textId="1110A5FC" w:rsidR="00443BDE" w:rsidRPr="00CB7FF1" w:rsidRDefault="00443BDE" w:rsidP="00CB7FF1">
      <w:pPr>
        <w:pStyle w:val="EndnoteText"/>
        <w:spacing w:line="360" w:lineRule="auto"/>
      </w:pPr>
      <w:r w:rsidRPr="00CB7FF1">
        <w:rPr>
          <w:rStyle w:val="EndnoteReference"/>
        </w:rPr>
        <w:endnoteRef/>
      </w:r>
      <w:r w:rsidRPr="00CB7FF1">
        <w:t xml:space="preserve"> </w:t>
      </w:r>
      <w:hyperlink r:id="rId15" w:history="1">
        <w:r w:rsidRPr="00CB7FF1">
          <w:rPr>
            <w:rStyle w:val="Hyperlink"/>
          </w:rPr>
          <w:t>https://ledegaine.fr/en/aids/prestation-de-compensation-au-handicap-psh/</w:t>
        </w:r>
      </w:hyperlink>
      <w:r w:rsidRPr="00CB7FF1">
        <w:t xml:space="preserve"> </w:t>
      </w:r>
    </w:p>
  </w:endnote>
  <w:endnote w:id="26">
    <w:p w14:paraId="7FC3193C" w14:textId="1B251628" w:rsidR="00443BDE" w:rsidRPr="00CB7FF1" w:rsidRDefault="00443BDE" w:rsidP="00CB7FF1">
      <w:pPr>
        <w:pStyle w:val="EndnoteText"/>
        <w:spacing w:line="360" w:lineRule="auto"/>
      </w:pPr>
      <w:r w:rsidRPr="00CB7FF1">
        <w:rPr>
          <w:rStyle w:val="EndnoteReference"/>
        </w:rPr>
        <w:endnoteRef/>
      </w:r>
      <w:r w:rsidRPr="00CB7FF1">
        <w:t xml:space="preserve">  Cheechang, K , W Kotbungkair† , S Arunsangsuree , S Vichit, “Leaving No One Behind: Analyzing the Inclusiveness of the Disability Grant Scheme in Thailand,” Chapter 5 in  Rossi, A and R Villanueva (eds.) Social Protection in East Asia and Pacific: From Evidence to Action, UNICEF </w:t>
      </w:r>
      <w:hyperlink r:id="rId16" w:history="1">
        <w:r w:rsidRPr="00CB7FF1">
          <w:rPr>
            <w:rStyle w:val="Hyperlink"/>
          </w:rPr>
          <w:t>https://www.unicef.org/eap/media/13701/file/Chapter%205_Inclusiveness%20of%20the%20Disability%20Grant%20in%20Thailand.pdf</w:t>
        </w:r>
      </w:hyperlink>
      <w:r w:rsidRPr="00CB7FF1">
        <w:t xml:space="preserve"> </w:t>
      </w:r>
    </w:p>
  </w:endnote>
  <w:endnote w:id="27">
    <w:p w14:paraId="7AAC1A1D" w14:textId="61E2265B" w:rsidR="00443BDE" w:rsidRPr="003B622A" w:rsidRDefault="00443BDE" w:rsidP="00CB7FF1">
      <w:pPr>
        <w:pStyle w:val="EndnoteText"/>
        <w:spacing w:line="360" w:lineRule="auto"/>
      </w:pPr>
      <w:r w:rsidRPr="00CB7FF1">
        <w:rPr>
          <w:rStyle w:val="EndnoteReference"/>
        </w:rPr>
        <w:endnoteRef/>
      </w:r>
      <w:r w:rsidRPr="00CB7FF1">
        <w:t xml:space="preserve"> UNICEF (2022), Cost of Raising Children with Disabilities in the Philippines. </w:t>
      </w:r>
      <w:hyperlink r:id="rId17" w:history="1">
        <w:r w:rsidRPr="00CB7FF1">
          <w:rPr>
            <w:rStyle w:val="Hyperlink"/>
          </w:rPr>
          <w:t>https://www.unicef.org/philippines/media/5941/file/Full%20report%20-%20cost%20of%20raising%20children%20with%20disabilities%20in%20the%20Philippines.pdf</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82EE7" w14:textId="5ECB1DE0" w:rsidR="00281838" w:rsidRPr="00003DC7" w:rsidRDefault="00003DC7" w:rsidP="00003DC7">
    <w:pPr>
      <w:pStyle w:val="Footer"/>
      <w:pBdr>
        <w:top w:val="single" w:sz="12" w:space="9" w:color="00A19A"/>
      </w:pBdr>
      <w:jc w:val="center"/>
    </w:pPr>
    <w:r w:rsidRPr="00135358">
      <w:fldChar w:fldCharType="begin"/>
    </w:r>
    <w:r w:rsidRPr="00135358">
      <w:instrText xml:space="preserve"> PAGE   \* MERGEFORMAT </w:instrText>
    </w:r>
    <w:r w:rsidRPr="00135358">
      <w:fldChar w:fldCharType="separate"/>
    </w:r>
    <w:r>
      <w:t>49</w:t>
    </w:r>
    <w:r w:rsidRPr="0013535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DEBEA" w14:textId="2FC559C5" w:rsidR="00302DC3" w:rsidRPr="007D4C0A" w:rsidRDefault="00302DC3" w:rsidP="007D4C0A">
    <w:pPr>
      <w:pStyle w:val="Footer"/>
      <w:pBdr>
        <w:top w:val="none" w:sz="0" w:space="0" w:color="auto"/>
      </w:pBd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F6E66" w14:textId="77777777" w:rsidR="00803AFA" w:rsidRPr="004F72C4" w:rsidRDefault="00803AFA" w:rsidP="004F72C4">
      <w:pPr>
        <w:spacing w:before="480" w:after="0"/>
        <w:rPr>
          <w:b/>
          <w:bCs/>
          <w:color w:val="FAC41A" w:themeColor="accent1"/>
          <w:sz w:val="32"/>
          <w:szCs w:val="32"/>
        </w:rPr>
      </w:pPr>
      <w:r w:rsidRPr="00901D6F">
        <w:rPr>
          <w:b/>
          <w:bCs/>
          <w:color w:val="FAC41A" w:themeColor="accent1"/>
          <w:sz w:val="32"/>
          <w:szCs w:val="32"/>
        </w:rPr>
        <w:separator/>
      </w:r>
    </w:p>
  </w:footnote>
  <w:footnote w:type="continuationSeparator" w:id="0">
    <w:p w14:paraId="68F0DACE" w14:textId="77777777" w:rsidR="00803AFA" w:rsidRDefault="00803AFA" w:rsidP="00245CB0">
      <w:pPr>
        <w:spacing w:after="0"/>
      </w:pPr>
      <w:r>
        <w:continuationSeparator/>
      </w:r>
    </w:p>
  </w:footnote>
  <w:footnote w:type="continuationNotice" w:id="1">
    <w:p w14:paraId="56681DDC" w14:textId="77777777" w:rsidR="00803AFA" w:rsidRDefault="00803AF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3CF1"/>
    <w:multiLevelType w:val="hybridMultilevel"/>
    <w:tmpl w:val="53A8BC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357A9A"/>
    <w:multiLevelType w:val="hybridMultilevel"/>
    <w:tmpl w:val="83B08F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5A7082"/>
    <w:multiLevelType w:val="multilevel"/>
    <w:tmpl w:val="0FB2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A174E"/>
    <w:multiLevelType w:val="hybridMultilevel"/>
    <w:tmpl w:val="9CF4C128"/>
    <w:lvl w:ilvl="0" w:tplc="CB2498A8">
      <w:start w:val="1"/>
      <w:numFmt w:val="decimal"/>
      <w:lvlText w:val="%1."/>
      <w:lvlJc w:val="left"/>
      <w:pPr>
        <w:ind w:left="1080" w:hanging="360"/>
      </w:pPr>
    </w:lvl>
    <w:lvl w:ilvl="1" w:tplc="F5706346">
      <w:start w:val="1"/>
      <w:numFmt w:val="decimal"/>
      <w:lvlText w:val="%2."/>
      <w:lvlJc w:val="left"/>
      <w:pPr>
        <w:ind w:left="1080" w:hanging="360"/>
      </w:pPr>
    </w:lvl>
    <w:lvl w:ilvl="2" w:tplc="E1C28F62">
      <w:start w:val="1"/>
      <w:numFmt w:val="decimal"/>
      <w:lvlText w:val="%3."/>
      <w:lvlJc w:val="left"/>
      <w:pPr>
        <w:ind w:left="1080" w:hanging="360"/>
      </w:pPr>
    </w:lvl>
    <w:lvl w:ilvl="3" w:tplc="34E83168">
      <w:start w:val="1"/>
      <w:numFmt w:val="decimal"/>
      <w:lvlText w:val="%4."/>
      <w:lvlJc w:val="left"/>
      <w:pPr>
        <w:ind w:left="1080" w:hanging="360"/>
      </w:pPr>
    </w:lvl>
    <w:lvl w:ilvl="4" w:tplc="E94E13B8">
      <w:start w:val="1"/>
      <w:numFmt w:val="decimal"/>
      <w:lvlText w:val="%5."/>
      <w:lvlJc w:val="left"/>
      <w:pPr>
        <w:ind w:left="1080" w:hanging="360"/>
      </w:pPr>
    </w:lvl>
    <w:lvl w:ilvl="5" w:tplc="CEBA6148">
      <w:start w:val="1"/>
      <w:numFmt w:val="decimal"/>
      <w:lvlText w:val="%6."/>
      <w:lvlJc w:val="left"/>
      <w:pPr>
        <w:ind w:left="1080" w:hanging="360"/>
      </w:pPr>
    </w:lvl>
    <w:lvl w:ilvl="6" w:tplc="671C2C7C">
      <w:start w:val="1"/>
      <w:numFmt w:val="decimal"/>
      <w:lvlText w:val="%7."/>
      <w:lvlJc w:val="left"/>
      <w:pPr>
        <w:ind w:left="1080" w:hanging="360"/>
      </w:pPr>
    </w:lvl>
    <w:lvl w:ilvl="7" w:tplc="D66A49FA">
      <w:start w:val="1"/>
      <w:numFmt w:val="decimal"/>
      <w:lvlText w:val="%8."/>
      <w:lvlJc w:val="left"/>
      <w:pPr>
        <w:ind w:left="1080" w:hanging="360"/>
      </w:pPr>
    </w:lvl>
    <w:lvl w:ilvl="8" w:tplc="78B430D8">
      <w:start w:val="1"/>
      <w:numFmt w:val="decimal"/>
      <w:lvlText w:val="%9."/>
      <w:lvlJc w:val="left"/>
      <w:pPr>
        <w:ind w:left="1080" w:hanging="360"/>
      </w:pPr>
    </w:lvl>
  </w:abstractNum>
  <w:abstractNum w:abstractNumId="4" w15:restartNumberingAfterBreak="0">
    <w:nsid w:val="082066AA"/>
    <w:multiLevelType w:val="hybridMultilevel"/>
    <w:tmpl w:val="6FAC9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D72F2"/>
    <w:multiLevelType w:val="hybridMultilevel"/>
    <w:tmpl w:val="BC8831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A730C5C"/>
    <w:multiLevelType w:val="hybridMultilevel"/>
    <w:tmpl w:val="BE8E01D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AA4691D"/>
    <w:multiLevelType w:val="hybridMultilevel"/>
    <w:tmpl w:val="8952AB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4F31DE"/>
    <w:multiLevelType w:val="hybridMultilevel"/>
    <w:tmpl w:val="A77006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39C06E2"/>
    <w:multiLevelType w:val="hybridMultilevel"/>
    <w:tmpl w:val="4018576A"/>
    <w:lvl w:ilvl="0" w:tplc="C4547C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EE24C4"/>
    <w:multiLevelType w:val="hybridMultilevel"/>
    <w:tmpl w:val="FCDE7EC8"/>
    <w:lvl w:ilvl="0" w:tplc="551CA59C">
      <w:start w:val="1"/>
      <w:numFmt w:val="decimal"/>
      <w:pStyle w:val="Numberedlist"/>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EB12AE7"/>
    <w:multiLevelType w:val="hybridMultilevel"/>
    <w:tmpl w:val="06E02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D33E87"/>
    <w:multiLevelType w:val="hybridMultilevel"/>
    <w:tmpl w:val="B5DA0A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FC7F29"/>
    <w:multiLevelType w:val="hybridMultilevel"/>
    <w:tmpl w:val="17D6B9E4"/>
    <w:lvl w:ilvl="0" w:tplc="21729B9C">
      <w:start w:val="1"/>
      <w:numFmt w:val="decimal"/>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4" w15:restartNumberingAfterBreak="0">
    <w:nsid w:val="24186A92"/>
    <w:multiLevelType w:val="hybridMultilevel"/>
    <w:tmpl w:val="59824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6D34F2"/>
    <w:multiLevelType w:val="hybridMultilevel"/>
    <w:tmpl w:val="92A40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D76E60"/>
    <w:multiLevelType w:val="hybridMultilevel"/>
    <w:tmpl w:val="2CC4D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7ED7631"/>
    <w:multiLevelType w:val="multilevel"/>
    <w:tmpl w:val="6492B6E4"/>
    <w:lvl w:ilvl="0">
      <w:start w:val="1"/>
      <w:numFmt w:val="bullet"/>
      <w:pStyle w:val="ListParagraph"/>
      <w:lvlText w:val=""/>
      <w:lvlJc w:val="left"/>
      <w:pPr>
        <w:ind w:left="363" w:hanging="363"/>
      </w:pPr>
      <w:rPr>
        <w:rFonts w:ascii="Symbol" w:hAnsi="Symbol" w:hint="default"/>
        <w:color w:val="auto"/>
      </w:rPr>
    </w:lvl>
    <w:lvl w:ilvl="1">
      <w:start w:val="1"/>
      <w:numFmt w:val="bullet"/>
      <w:lvlText w:val="o"/>
      <w:lvlJc w:val="left"/>
      <w:pPr>
        <w:ind w:left="930" w:hanging="363"/>
      </w:pPr>
      <w:rPr>
        <w:rFonts w:ascii="Courier New" w:hAnsi="Courier New" w:hint="default"/>
        <w:color w:val="auto"/>
      </w:rPr>
    </w:lvl>
    <w:lvl w:ilvl="2">
      <w:start w:val="1"/>
      <w:numFmt w:val="bullet"/>
      <w:lvlText w:val=""/>
      <w:lvlJc w:val="left"/>
      <w:pPr>
        <w:ind w:left="1497" w:hanging="363"/>
      </w:pPr>
      <w:rPr>
        <w:rFonts w:ascii="Wingdings" w:hAnsi="Wingdings" w:hint="default"/>
        <w:color w:val="auto"/>
      </w:rPr>
    </w:lvl>
    <w:lvl w:ilvl="3">
      <w:start w:val="1"/>
      <w:numFmt w:val="bullet"/>
      <w:lvlText w:val=""/>
      <w:lvlJc w:val="left"/>
      <w:pPr>
        <w:ind w:left="2064" w:hanging="363"/>
      </w:pPr>
      <w:rPr>
        <w:rFonts w:ascii="Symbol" w:hAnsi="Symbol" w:hint="default"/>
        <w:color w:val="auto"/>
      </w:rPr>
    </w:lvl>
    <w:lvl w:ilvl="4">
      <w:start w:val="1"/>
      <w:numFmt w:val="bullet"/>
      <w:lvlText w:val="o"/>
      <w:lvlJc w:val="left"/>
      <w:pPr>
        <w:ind w:left="2631" w:hanging="363"/>
      </w:pPr>
      <w:rPr>
        <w:rFonts w:ascii="Courier New" w:hAnsi="Courier New" w:cs="Courier New" w:hint="default"/>
      </w:rPr>
    </w:lvl>
    <w:lvl w:ilvl="5">
      <w:start w:val="1"/>
      <w:numFmt w:val="bullet"/>
      <w:lvlText w:val=""/>
      <w:lvlJc w:val="left"/>
      <w:pPr>
        <w:ind w:left="3198" w:hanging="363"/>
      </w:pPr>
      <w:rPr>
        <w:rFonts w:ascii="Wingdings" w:hAnsi="Wingdings" w:hint="default"/>
      </w:rPr>
    </w:lvl>
    <w:lvl w:ilvl="6">
      <w:start w:val="1"/>
      <w:numFmt w:val="bullet"/>
      <w:lvlText w:val=""/>
      <w:lvlJc w:val="left"/>
      <w:pPr>
        <w:ind w:left="3765" w:hanging="363"/>
      </w:pPr>
      <w:rPr>
        <w:rFonts w:ascii="Symbol" w:hAnsi="Symbol" w:hint="default"/>
      </w:rPr>
    </w:lvl>
    <w:lvl w:ilvl="7">
      <w:start w:val="1"/>
      <w:numFmt w:val="bullet"/>
      <w:lvlText w:val="o"/>
      <w:lvlJc w:val="left"/>
      <w:pPr>
        <w:ind w:left="4332" w:hanging="363"/>
      </w:pPr>
      <w:rPr>
        <w:rFonts w:ascii="Courier New" w:hAnsi="Courier New" w:cs="Courier New" w:hint="default"/>
      </w:rPr>
    </w:lvl>
    <w:lvl w:ilvl="8">
      <w:start w:val="1"/>
      <w:numFmt w:val="bullet"/>
      <w:lvlText w:val=""/>
      <w:lvlJc w:val="left"/>
      <w:pPr>
        <w:ind w:left="4899" w:hanging="363"/>
      </w:pPr>
      <w:rPr>
        <w:rFonts w:ascii="Wingdings" w:hAnsi="Wingdings" w:hint="default"/>
      </w:rPr>
    </w:lvl>
  </w:abstractNum>
  <w:abstractNum w:abstractNumId="18" w15:restartNumberingAfterBreak="0">
    <w:nsid w:val="291F383E"/>
    <w:multiLevelType w:val="hybridMultilevel"/>
    <w:tmpl w:val="C226C010"/>
    <w:lvl w:ilvl="0" w:tplc="3809000F">
      <w:start w:val="1"/>
      <w:numFmt w:val="decimal"/>
      <w:lvlText w:val="%1."/>
      <w:lvlJc w:val="left"/>
      <w:pPr>
        <w:ind w:left="1490" w:hanging="360"/>
      </w:pPr>
    </w:lvl>
    <w:lvl w:ilvl="1" w:tplc="38090019" w:tentative="1">
      <w:start w:val="1"/>
      <w:numFmt w:val="lowerLetter"/>
      <w:lvlText w:val="%2."/>
      <w:lvlJc w:val="left"/>
      <w:pPr>
        <w:ind w:left="2210" w:hanging="360"/>
      </w:pPr>
    </w:lvl>
    <w:lvl w:ilvl="2" w:tplc="3809001B" w:tentative="1">
      <w:start w:val="1"/>
      <w:numFmt w:val="lowerRoman"/>
      <w:lvlText w:val="%3."/>
      <w:lvlJc w:val="right"/>
      <w:pPr>
        <w:ind w:left="2930" w:hanging="180"/>
      </w:pPr>
    </w:lvl>
    <w:lvl w:ilvl="3" w:tplc="3809000F" w:tentative="1">
      <w:start w:val="1"/>
      <w:numFmt w:val="decimal"/>
      <w:lvlText w:val="%4."/>
      <w:lvlJc w:val="left"/>
      <w:pPr>
        <w:ind w:left="3650" w:hanging="360"/>
      </w:pPr>
    </w:lvl>
    <w:lvl w:ilvl="4" w:tplc="38090019" w:tentative="1">
      <w:start w:val="1"/>
      <w:numFmt w:val="lowerLetter"/>
      <w:lvlText w:val="%5."/>
      <w:lvlJc w:val="left"/>
      <w:pPr>
        <w:ind w:left="4370" w:hanging="360"/>
      </w:pPr>
    </w:lvl>
    <w:lvl w:ilvl="5" w:tplc="3809001B" w:tentative="1">
      <w:start w:val="1"/>
      <w:numFmt w:val="lowerRoman"/>
      <w:lvlText w:val="%6."/>
      <w:lvlJc w:val="right"/>
      <w:pPr>
        <w:ind w:left="5090" w:hanging="180"/>
      </w:pPr>
    </w:lvl>
    <w:lvl w:ilvl="6" w:tplc="3809000F" w:tentative="1">
      <w:start w:val="1"/>
      <w:numFmt w:val="decimal"/>
      <w:lvlText w:val="%7."/>
      <w:lvlJc w:val="left"/>
      <w:pPr>
        <w:ind w:left="5810" w:hanging="360"/>
      </w:pPr>
    </w:lvl>
    <w:lvl w:ilvl="7" w:tplc="38090019" w:tentative="1">
      <w:start w:val="1"/>
      <w:numFmt w:val="lowerLetter"/>
      <w:lvlText w:val="%8."/>
      <w:lvlJc w:val="left"/>
      <w:pPr>
        <w:ind w:left="6530" w:hanging="360"/>
      </w:pPr>
    </w:lvl>
    <w:lvl w:ilvl="8" w:tplc="3809001B" w:tentative="1">
      <w:start w:val="1"/>
      <w:numFmt w:val="lowerRoman"/>
      <w:lvlText w:val="%9."/>
      <w:lvlJc w:val="right"/>
      <w:pPr>
        <w:ind w:left="7250" w:hanging="180"/>
      </w:pPr>
    </w:lvl>
  </w:abstractNum>
  <w:abstractNum w:abstractNumId="19" w15:restartNumberingAfterBreak="0">
    <w:nsid w:val="299D16A1"/>
    <w:multiLevelType w:val="hybridMultilevel"/>
    <w:tmpl w:val="BB786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B70B93"/>
    <w:multiLevelType w:val="hybridMultilevel"/>
    <w:tmpl w:val="00FC3F7C"/>
    <w:lvl w:ilvl="0" w:tplc="FFFFFFFF">
      <w:start w:val="1"/>
      <w:numFmt w:val="decimal"/>
      <w:lvlText w:val="%1."/>
      <w:lvlJc w:val="left"/>
      <w:pPr>
        <w:ind w:left="600" w:hanging="360"/>
      </w:pPr>
      <w:rPr>
        <w:rFonts w:hint="default"/>
      </w:r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1" w15:restartNumberingAfterBreak="0">
    <w:nsid w:val="2A7E68D1"/>
    <w:multiLevelType w:val="hybridMultilevel"/>
    <w:tmpl w:val="5694CBB0"/>
    <w:lvl w:ilvl="0" w:tplc="38090001">
      <w:start w:val="1"/>
      <w:numFmt w:val="bullet"/>
      <w:lvlText w:val=""/>
      <w:lvlJc w:val="left"/>
      <w:pPr>
        <w:ind w:left="741" w:hanging="360"/>
      </w:pPr>
      <w:rPr>
        <w:rFonts w:ascii="Symbol" w:hAnsi="Symbol" w:hint="default"/>
      </w:rPr>
    </w:lvl>
    <w:lvl w:ilvl="1" w:tplc="FFFFFFFF" w:tentative="1">
      <w:start w:val="1"/>
      <w:numFmt w:val="bullet"/>
      <w:lvlText w:val="o"/>
      <w:lvlJc w:val="left"/>
      <w:pPr>
        <w:ind w:left="1461" w:hanging="360"/>
      </w:pPr>
      <w:rPr>
        <w:rFonts w:ascii="Courier New" w:hAnsi="Courier New" w:cs="Courier New" w:hint="default"/>
      </w:rPr>
    </w:lvl>
    <w:lvl w:ilvl="2" w:tplc="FFFFFFFF" w:tentative="1">
      <w:start w:val="1"/>
      <w:numFmt w:val="bullet"/>
      <w:lvlText w:val=""/>
      <w:lvlJc w:val="left"/>
      <w:pPr>
        <w:ind w:left="2181" w:hanging="360"/>
      </w:pPr>
      <w:rPr>
        <w:rFonts w:ascii="Wingdings" w:hAnsi="Wingdings" w:hint="default"/>
      </w:rPr>
    </w:lvl>
    <w:lvl w:ilvl="3" w:tplc="FFFFFFFF" w:tentative="1">
      <w:start w:val="1"/>
      <w:numFmt w:val="bullet"/>
      <w:lvlText w:val=""/>
      <w:lvlJc w:val="left"/>
      <w:pPr>
        <w:ind w:left="2901" w:hanging="360"/>
      </w:pPr>
      <w:rPr>
        <w:rFonts w:ascii="Symbol" w:hAnsi="Symbol" w:hint="default"/>
      </w:rPr>
    </w:lvl>
    <w:lvl w:ilvl="4" w:tplc="FFFFFFFF" w:tentative="1">
      <w:start w:val="1"/>
      <w:numFmt w:val="bullet"/>
      <w:lvlText w:val="o"/>
      <w:lvlJc w:val="left"/>
      <w:pPr>
        <w:ind w:left="3621" w:hanging="360"/>
      </w:pPr>
      <w:rPr>
        <w:rFonts w:ascii="Courier New" w:hAnsi="Courier New" w:cs="Courier New" w:hint="default"/>
      </w:rPr>
    </w:lvl>
    <w:lvl w:ilvl="5" w:tplc="FFFFFFFF" w:tentative="1">
      <w:start w:val="1"/>
      <w:numFmt w:val="bullet"/>
      <w:lvlText w:val=""/>
      <w:lvlJc w:val="left"/>
      <w:pPr>
        <w:ind w:left="4341" w:hanging="360"/>
      </w:pPr>
      <w:rPr>
        <w:rFonts w:ascii="Wingdings" w:hAnsi="Wingdings" w:hint="default"/>
      </w:rPr>
    </w:lvl>
    <w:lvl w:ilvl="6" w:tplc="FFFFFFFF" w:tentative="1">
      <w:start w:val="1"/>
      <w:numFmt w:val="bullet"/>
      <w:lvlText w:val=""/>
      <w:lvlJc w:val="left"/>
      <w:pPr>
        <w:ind w:left="5061" w:hanging="360"/>
      </w:pPr>
      <w:rPr>
        <w:rFonts w:ascii="Symbol" w:hAnsi="Symbol" w:hint="default"/>
      </w:rPr>
    </w:lvl>
    <w:lvl w:ilvl="7" w:tplc="FFFFFFFF" w:tentative="1">
      <w:start w:val="1"/>
      <w:numFmt w:val="bullet"/>
      <w:lvlText w:val="o"/>
      <w:lvlJc w:val="left"/>
      <w:pPr>
        <w:ind w:left="5781" w:hanging="360"/>
      </w:pPr>
      <w:rPr>
        <w:rFonts w:ascii="Courier New" w:hAnsi="Courier New" w:cs="Courier New" w:hint="default"/>
      </w:rPr>
    </w:lvl>
    <w:lvl w:ilvl="8" w:tplc="FFFFFFFF" w:tentative="1">
      <w:start w:val="1"/>
      <w:numFmt w:val="bullet"/>
      <w:lvlText w:val=""/>
      <w:lvlJc w:val="left"/>
      <w:pPr>
        <w:ind w:left="6501" w:hanging="360"/>
      </w:pPr>
      <w:rPr>
        <w:rFonts w:ascii="Wingdings" w:hAnsi="Wingdings" w:hint="default"/>
      </w:rPr>
    </w:lvl>
  </w:abstractNum>
  <w:abstractNum w:abstractNumId="22" w15:restartNumberingAfterBreak="0">
    <w:nsid w:val="2AAD6B87"/>
    <w:multiLevelType w:val="hybridMultilevel"/>
    <w:tmpl w:val="59BCD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496A8B"/>
    <w:multiLevelType w:val="hybridMultilevel"/>
    <w:tmpl w:val="59EAE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17224B"/>
    <w:multiLevelType w:val="hybridMultilevel"/>
    <w:tmpl w:val="B9E6611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38C945FC"/>
    <w:multiLevelType w:val="hybridMultilevel"/>
    <w:tmpl w:val="0374C6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F961B3F"/>
    <w:multiLevelType w:val="hybridMultilevel"/>
    <w:tmpl w:val="E2E02CE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1331226"/>
    <w:multiLevelType w:val="hybridMultilevel"/>
    <w:tmpl w:val="25A0CC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FA29E8"/>
    <w:multiLevelType w:val="hybridMultilevel"/>
    <w:tmpl w:val="AB240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F5668"/>
    <w:multiLevelType w:val="hybridMultilevel"/>
    <w:tmpl w:val="2EE8F6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45330474"/>
    <w:multiLevelType w:val="hybridMultilevel"/>
    <w:tmpl w:val="BD3E6EB2"/>
    <w:lvl w:ilvl="0" w:tplc="3A8A1DA6">
      <w:start w:val="1"/>
      <w:numFmt w:val="decimal"/>
      <w:lvlText w:val="0%1."/>
      <w:lvlJc w:val="left"/>
      <w:pPr>
        <w:ind w:left="1967" w:hanging="360"/>
      </w:pPr>
      <w:rPr>
        <w:rFonts w:hint="default"/>
        <w:b w:val="0"/>
        <w:i w:val="0"/>
        <w:color w:val="FFFFFF" w:themeColor="background1"/>
        <w:sz w:val="48"/>
        <w:szCs w:val="4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8D71384"/>
    <w:multiLevelType w:val="hybridMultilevel"/>
    <w:tmpl w:val="E80EDD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4AA72A39"/>
    <w:multiLevelType w:val="hybridMultilevel"/>
    <w:tmpl w:val="00FC3F7C"/>
    <w:lvl w:ilvl="0" w:tplc="13FE5ED2">
      <w:start w:val="1"/>
      <w:numFmt w:val="decimal"/>
      <w:lvlText w:val="%1."/>
      <w:lvlJc w:val="left"/>
      <w:pPr>
        <w:ind w:left="600" w:hanging="360"/>
      </w:pPr>
      <w:rPr>
        <w:rFonts w:hint="default"/>
      </w:rPr>
    </w:lvl>
    <w:lvl w:ilvl="1" w:tplc="0C090019" w:tentative="1">
      <w:start w:val="1"/>
      <w:numFmt w:val="lowerLetter"/>
      <w:lvlText w:val="%2."/>
      <w:lvlJc w:val="left"/>
      <w:pPr>
        <w:ind w:left="1320" w:hanging="360"/>
      </w:pPr>
    </w:lvl>
    <w:lvl w:ilvl="2" w:tplc="0C09001B" w:tentative="1">
      <w:start w:val="1"/>
      <w:numFmt w:val="lowerRoman"/>
      <w:lvlText w:val="%3."/>
      <w:lvlJc w:val="right"/>
      <w:pPr>
        <w:ind w:left="2040" w:hanging="180"/>
      </w:pPr>
    </w:lvl>
    <w:lvl w:ilvl="3" w:tplc="0C09000F" w:tentative="1">
      <w:start w:val="1"/>
      <w:numFmt w:val="decimal"/>
      <w:lvlText w:val="%4."/>
      <w:lvlJc w:val="left"/>
      <w:pPr>
        <w:ind w:left="2760" w:hanging="360"/>
      </w:pPr>
    </w:lvl>
    <w:lvl w:ilvl="4" w:tplc="0C090019" w:tentative="1">
      <w:start w:val="1"/>
      <w:numFmt w:val="lowerLetter"/>
      <w:lvlText w:val="%5."/>
      <w:lvlJc w:val="left"/>
      <w:pPr>
        <w:ind w:left="3480" w:hanging="360"/>
      </w:pPr>
    </w:lvl>
    <w:lvl w:ilvl="5" w:tplc="0C09001B" w:tentative="1">
      <w:start w:val="1"/>
      <w:numFmt w:val="lowerRoman"/>
      <w:lvlText w:val="%6."/>
      <w:lvlJc w:val="right"/>
      <w:pPr>
        <w:ind w:left="4200" w:hanging="180"/>
      </w:pPr>
    </w:lvl>
    <w:lvl w:ilvl="6" w:tplc="0C09000F" w:tentative="1">
      <w:start w:val="1"/>
      <w:numFmt w:val="decimal"/>
      <w:lvlText w:val="%7."/>
      <w:lvlJc w:val="left"/>
      <w:pPr>
        <w:ind w:left="4920" w:hanging="360"/>
      </w:pPr>
    </w:lvl>
    <w:lvl w:ilvl="7" w:tplc="0C090019" w:tentative="1">
      <w:start w:val="1"/>
      <w:numFmt w:val="lowerLetter"/>
      <w:lvlText w:val="%8."/>
      <w:lvlJc w:val="left"/>
      <w:pPr>
        <w:ind w:left="5640" w:hanging="360"/>
      </w:pPr>
    </w:lvl>
    <w:lvl w:ilvl="8" w:tplc="0C09001B" w:tentative="1">
      <w:start w:val="1"/>
      <w:numFmt w:val="lowerRoman"/>
      <w:lvlText w:val="%9."/>
      <w:lvlJc w:val="right"/>
      <w:pPr>
        <w:ind w:left="6360" w:hanging="180"/>
      </w:pPr>
    </w:lvl>
  </w:abstractNum>
  <w:abstractNum w:abstractNumId="33" w15:restartNumberingAfterBreak="0">
    <w:nsid w:val="4B2459DB"/>
    <w:multiLevelType w:val="hybridMultilevel"/>
    <w:tmpl w:val="E93070F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4C1D31FF"/>
    <w:multiLevelType w:val="hybridMultilevel"/>
    <w:tmpl w:val="6BE224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03F462F"/>
    <w:multiLevelType w:val="hybridMultilevel"/>
    <w:tmpl w:val="9EEC6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706C05"/>
    <w:multiLevelType w:val="hybridMultilevel"/>
    <w:tmpl w:val="06F2ABC0"/>
    <w:lvl w:ilvl="0" w:tplc="8AB24D58">
      <w:start w:val="1"/>
      <w:numFmt w:val="bullet"/>
      <w:lvlText w:val="-"/>
      <w:lvlJc w:val="left"/>
      <w:pPr>
        <w:ind w:left="720" w:hanging="360"/>
      </w:pPr>
      <w:rPr>
        <w:rFonts w:ascii="Aptos" w:hAnsi="Aptos" w:hint="default"/>
      </w:rPr>
    </w:lvl>
    <w:lvl w:ilvl="1" w:tplc="8F7E3CE6">
      <w:start w:val="1"/>
      <w:numFmt w:val="bullet"/>
      <w:lvlText w:val="o"/>
      <w:lvlJc w:val="left"/>
      <w:pPr>
        <w:ind w:left="1440" w:hanging="360"/>
      </w:pPr>
      <w:rPr>
        <w:rFonts w:ascii="Courier New" w:hAnsi="Courier New" w:hint="default"/>
      </w:rPr>
    </w:lvl>
    <w:lvl w:ilvl="2" w:tplc="A16EA596">
      <w:start w:val="1"/>
      <w:numFmt w:val="bullet"/>
      <w:lvlText w:val=""/>
      <w:lvlJc w:val="left"/>
      <w:pPr>
        <w:ind w:left="2160" w:hanging="360"/>
      </w:pPr>
      <w:rPr>
        <w:rFonts w:ascii="Wingdings" w:hAnsi="Wingdings" w:hint="default"/>
      </w:rPr>
    </w:lvl>
    <w:lvl w:ilvl="3" w:tplc="0D56E4B0">
      <w:start w:val="1"/>
      <w:numFmt w:val="bullet"/>
      <w:lvlText w:val=""/>
      <w:lvlJc w:val="left"/>
      <w:pPr>
        <w:ind w:left="2880" w:hanging="360"/>
      </w:pPr>
      <w:rPr>
        <w:rFonts w:ascii="Symbol" w:hAnsi="Symbol" w:hint="default"/>
      </w:rPr>
    </w:lvl>
    <w:lvl w:ilvl="4" w:tplc="C9D48238">
      <w:start w:val="1"/>
      <w:numFmt w:val="bullet"/>
      <w:lvlText w:val="o"/>
      <w:lvlJc w:val="left"/>
      <w:pPr>
        <w:ind w:left="3600" w:hanging="360"/>
      </w:pPr>
      <w:rPr>
        <w:rFonts w:ascii="Courier New" w:hAnsi="Courier New" w:hint="default"/>
      </w:rPr>
    </w:lvl>
    <w:lvl w:ilvl="5" w:tplc="34F05990">
      <w:start w:val="1"/>
      <w:numFmt w:val="bullet"/>
      <w:lvlText w:val=""/>
      <w:lvlJc w:val="left"/>
      <w:pPr>
        <w:ind w:left="4320" w:hanging="360"/>
      </w:pPr>
      <w:rPr>
        <w:rFonts w:ascii="Wingdings" w:hAnsi="Wingdings" w:hint="default"/>
      </w:rPr>
    </w:lvl>
    <w:lvl w:ilvl="6" w:tplc="86807B06">
      <w:start w:val="1"/>
      <w:numFmt w:val="bullet"/>
      <w:lvlText w:val=""/>
      <w:lvlJc w:val="left"/>
      <w:pPr>
        <w:ind w:left="5040" w:hanging="360"/>
      </w:pPr>
      <w:rPr>
        <w:rFonts w:ascii="Symbol" w:hAnsi="Symbol" w:hint="default"/>
      </w:rPr>
    </w:lvl>
    <w:lvl w:ilvl="7" w:tplc="FBA6D4F6">
      <w:start w:val="1"/>
      <w:numFmt w:val="bullet"/>
      <w:lvlText w:val="o"/>
      <w:lvlJc w:val="left"/>
      <w:pPr>
        <w:ind w:left="5760" w:hanging="360"/>
      </w:pPr>
      <w:rPr>
        <w:rFonts w:ascii="Courier New" w:hAnsi="Courier New" w:hint="default"/>
      </w:rPr>
    </w:lvl>
    <w:lvl w:ilvl="8" w:tplc="80AE092C">
      <w:start w:val="1"/>
      <w:numFmt w:val="bullet"/>
      <w:lvlText w:val=""/>
      <w:lvlJc w:val="left"/>
      <w:pPr>
        <w:ind w:left="6480" w:hanging="360"/>
      </w:pPr>
      <w:rPr>
        <w:rFonts w:ascii="Wingdings" w:hAnsi="Wingdings" w:hint="default"/>
      </w:rPr>
    </w:lvl>
  </w:abstractNum>
  <w:abstractNum w:abstractNumId="37" w15:restartNumberingAfterBreak="0">
    <w:nsid w:val="534129AC"/>
    <w:multiLevelType w:val="hybridMultilevel"/>
    <w:tmpl w:val="E9F27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062F67"/>
    <w:multiLevelType w:val="hybridMultilevel"/>
    <w:tmpl w:val="6A1042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276777"/>
    <w:multiLevelType w:val="hybridMultilevel"/>
    <w:tmpl w:val="1BD07A30"/>
    <w:lvl w:ilvl="0" w:tplc="E47626B2">
      <w:start w:val="1"/>
      <w:numFmt w:val="bullet"/>
      <w:lvlText w:val=""/>
      <w:lvlJc w:val="left"/>
      <w:pPr>
        <w:ind w:left="720" w:hanging="360"/>
      </w:pPr>
      <w:rPr>
        <w:rFonts w:ascii="Symbol" w:hAnsi="Symbol"/>
      </w:rPr>
    </w:lvl>
    <w:lvl w:ilvl="1" w:tplc="EC4E18E8">
      <w:start w:val="1"/>
      <w:numFmt w:val="bullet"/>
      <w:lvlText w:val=""/>
      <w:lvlJc w:val="left"/>
      <w:pPr>
        <w:ind w:left="720" w:hanging="360"/>
      </w:pPr>
      <w:rPr>
        <w:rFonts w:ascii="Symbol" w:hAnsi="Symbol"/>
      </w:rPr>
    </w:lvl>
    <w:lvl w:ilvl="2" w:tplc="BCEE79E6">
      <w:start w:val="1"/>
      <w:numFmt w:val="bullet"/>
      <w:lvlText w:val=""/>
      <w:lvlJc w:val="left"/>
      <w:pPr>
        <w:ind w:left="720" w:hanging="360"/>
      </w:pPr>
      <w:rPr>
        <w:rFonts w:ascii="Symbol" w:hAnsi="Symbol"/>
      </w:rPr>
    </w:lvl>
    <w:lvl w:ilvl="3" w:tplc="04CECE26">
      <w:start w:val="1"/>
      <w:numFmt w:val="bullet"/>
      <w:lvlText w:val=""/>
      <w:lvlJc w:val="left"/>
      <w:pPr>
        <w:ind w:left="720" w:hanging="360"/>
      </w:pPr>
      <w:rPr>
        <w:rFonts w:ascii="Symbol" w:hAnsi="Symbol"/>
      </w:rPr>
    </w:lvl>
    <w:lvl w:ilvl="4" w:tplc="3AB2483E">
      <w:start w:val="1"/>
      <w:numFmt w:val="bullet"/>
      <w:lvlText w:val=""/>
      <w:lvlJc w:val="left"/>
      <w:pPr>
        <w:ind w:left="720" w:hanging="360"/>
      </w:pPr>
      <w:rPr>
        <w:rFonts w:ascii="Symbol" w:hAnsi="Symbol"/>
      </w:rPr>
    </w:lvl>
    <w:lvl w:ilvl="5" w:tplc="CF1AD3D2">
      <w:start w:val="1"/>
      <w:numFmt w:val="bullet"/>
      <w:lvlText w:val=""/>
      <w:lvlJc w:val="left"/>
      <w:pPr>
        <w:ind w:left="720" w:hanging="360"/>
      </w:pPr>
      <w:rPr>
        <w:rFonts w:ascii="Symbol" w:hAnsi="Symbol"/>
      </w:rPr>
    </w:lvl>
    <w:lvl w:ilvl="6" w:tplc="9F40EC30">
      <w:start w:val="1"/>
      <w:numFmt w:val="bullet"/>
      <w:lvlText w:val=""/>
      <w:lvlJc w:val="left"/>
      <w:pPr>
        <w:ind w:left="720" w:hanging="360"/>
      </w:pPr>
      <w:rPr>
        <w:rFonts w:ascii="Symbol" w:hAnsi="Symbol"/>
      </w:rPr>
    </w:lvl>
    <w:lvl w:ilvl="7" w:tplc="9F36843C">
      <w:start w:val="1"/>
      <w:numFmt w:val="bullet"/>
      <w:lvlText w:val=""/>
      <w:lvlJc w:val="left"/>
      <w:pPr>
        <w:ind w:left="720" w:hanging="360"/>
      </w:pPr>
      <w:rPr>
        <w:rFonts w:ascii="Symbol" w:hAnsi="Symbol"/>
      </w:rPr>
    </w:lvl>
    <w:lvl w:ilvl="8" w:tplc="6BAADD3A">
      <w:start w:val="1"/>
      <w:numFmt w:val="bullet"/>
      <w:lvlText w:val=""/>
      <w:lvlJc w:val="left"/>
      <w:pPr>
        <w:ind w:left="720" w:hanging="360"/>
      </w:pPr>
      <w:rPr>
        <w:rFonts w:ascii="Symbol" w:hAnsi="Symbol"/>
      </w:rPr>
    </w:lvl>
  </w:abstractNum>
  <w:abstractNum w:abstractNumId="40" w15:restartNumberingAfterBreak="0">
    <w:nsid w:val="637427CD"/>
    <w:multiLevelType w:val="hybridMultilevel"/>
    <w:tmpl w:val="17F2E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972E21"/>
    <w:multiLevelType w:val="hybridMultilevel"/>
    <w:tmpl w:val="DE7A824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686538D5"/>
    <w:multiLevelType w:val="hybridMultilevel"/>
    <w:tmpl w:val="07C4476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3" w15:restartNumberingAfterBreak="0">
    <w:nsid w:val="6AF741A7"/>
    <w:multiLevelType w:val="hybridMultilevel"/>
    <w:tmpl w:val="652250FE"/>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CB361D5"/>
    <w:multiLevelType w:val="hybridMultilevel"/>
    <w:tmpl w:val="C758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4E6ACC"/>
    <w:multiLevelType w:val="hybridMultilevel"/>
    <w:tmpl w:val="A412DD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E5F12E9"/>
    <w:multiLevelType w:val="hybridMultilevel"/>
    <w:tmpl w:val="BC8831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7FE1204"/>
    <w:multiLevelType w:val="hybridMultilevel"/>
    <w:tmpl w:val="A8C8B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B16D47"/>
    <w:multiLevelType w:val="hybridMultilevel"/>
    <w:tmpl w:val="D9808F6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FF8109C"/>
    <w:multiLevelType w:val="hybridMultilevel"/>
    <w:tmpl w:val="1E76ECE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081754520">
    <w:abstractNumId w:val="17"/>
  </w:num>
  <w:num w:numId="2" w16cid:durableId="1608151233">
    <w:abstractNumId w:val="10"/>
  </w:num>
  <w:num w:numId="3" w16cid:durableId="1724214366">
    <w:abstractNumId w:val="22"/>
  </w:num>
  <w:num w:numId="4" w16cid:durableId="2104763788">
    <w:abstractNumId w:val="4"/>
  </w:num>
  <w:num w:numId="5" w16cid:durableId="730929550">
    <w:abstractNumId w:val="2"/>
  </w:num>
  <w:num w:numId="6" w16cid:durableId="324171754">
    <w:abstractNumId w:val="13"/>
  </w:num>
  <w:num w:numId="7" w16cid:durableId="1522818471">
    <w:abstractNumId w:val="18"/>
  </w:num>
  <w:num w:numId="8" w16cid:durableId="1629970003">
    <w:abstractNumId w:val="42"/>
  </w:num>
  <w:num w:numId="9" w16cid:durableId="1437408322">
    <w:abstractNumId w:val="31"/>
  </w:num>
  <w:num w:numId="10" w16cid:durableId="1630553320">
    <w:abstractNumId w:val="21"/>
  </w:num>
  <w:num w:numId="11" w16cid:durableId="1462070567">
    <w:abstractNumId w:val="43"/>
  </w:num>
  <w:num w:numId="12" w16cid:durableId="594359889">
    <w:abstractNumId w:val="8"/>
  </w:num>
  <w:num w:numId="13" w16cid:durableId="630286787">
    <w:abstractNumId w:val="24"/>
  </w:num>
  <w:num w:numId="14" w16cid:durableId="1423843665">
    <w:abstractNumId w:val="41"/>
  </w:num>
  <w:num w:numId="15" w16cid:durableId="170070024">
    <w:abstractNumId w:val="29"/>
  </w:num>
  <w:num w:numId="16" w16cid:durableId="826483338">
    <w:abstractNumId w:val="33"/>
  </w:num>
  <w:num w:numId="17" w16cid:durableId="505098467">
    <w:abstractNumId w:val="3"/>
  </w:num>
  <w:num w:numId="18" w16cid:durableId="7371196">
    <w:abstractNumId w:val="0"/>
  </w:num>
  <w:num w:numId="19" w16cid:durableId="539904844">
    <w:abstractNumId w:val="10"/>
    <w:lvlOverride w:ilvl="0">
      <w:startOverride w:val="1"/>
    </w:lvlOverride>
  </w:num>
  <w:num w:numId="20" w16cid:durableId="1640304263">
    <w:abstractNumId w:val="10"/>
    <w:lvlOverride w:ilvl="0">
      <w:startOverride w:val="1"/>
    </w:lvlOverride>
  </w:num>
  <w:num w:numId="21" w16cid:durableId="732316840">
    <w:abstractNumId w:val="15"/>
  </w:num>
  <w:num w:numId="22" w16cid:durableId="1772973444">
    <w:abstractNumId w:val="23"/>
  </w:num>
  <w:num w:numId="23" w16cid:durableId="1312249175">
    <w:abstractNumId w:val="14"/>
  </w:num>
  <w:num w:numId="24" w16cid:durableId="65763905">
    <w:abstractNumId w:val="10"/>
    <w:lvlOverride w:ilvl="0">
      <w:startOverride w:val="1"/>
    </w:lvlOverride>
  </w:num>
  <w:num w:numId="25" w16cid:durableId="1597471284">
    <w:abstractNumId w:val="25"/>
  </w:num>
  <w:num w:numId="26" w16cid:durableId="1653636696">
    <w:abstractNumId w:val="10"/>
    <w:lvlOverride w:ilvl="0">
      <w:startOverride w:val="1"/>
    </w:lvlOverride>
  </w:num>
  <w:num w:numId="27" w16cid:durableId="1828278809">
    <w:abstractNumId w:val="35"/>
  </w:num>
  <w:num w:numId="28" w16cid:durableId="417872912">
    <w:abstractNumId w:val="9"/>
  </w:num>
  <w:num w:numId="29" w16cid:durableId="1707560491">
    <w:abstractNumId w:val="11"/>
  </w:num>
  <w:num w:numId="30" w16cid:durableId="1058437350">
    <w:abstractNumId w:val="37"/>
  </w:num>
  <w:num w:numId="31" w16cid:durableId="924074601">
    <w:abstractNumId w:val="7"/>
  </w:num>
  <w:num w:numId="32" w16cid:durableId="1387876841">
    <w:abstractNumId w:val="16"/>
  </w:num>
  <w:num w:numId="33" w16cid:durableId="2028435647">
    <w:abstractNumId w:val="49"/>
  </w:num>
  <w:num w:numId="34" w16cid:durableId="1257592776">
    <w:abstractNumId w:val="48"/>
  </w:num>
  <w:num w:numId="35" w16cid:durableId="2115515813">
    <w:abstractNumId w:val="28"/>
  </w:num>
  <w:num w:numId="36" w16cid:durableId="48500693">
    <w:abstractNumId w:val="10"/>
    <w:lvlOverride w:ilvl="0">
      <w:startOverride w:val="1"/>
    </w:lvlOverride>
  </w:num>
  <w:num w:numId="37" w16cid:durableId="1909880319">
    <w:abstractNumId w:val="27"/>
  </w:num>
  <w:num w:numId="38" w16cid:durableId="687757796">
    <w:abstractNumId w:val="12"/>
  </w:num>
  <w:num w:numId="39" w16cid:durableId="1352537392">
    <w:abstractNumId w:val="47"/>
  </w:num>
  <w:num w:numId="40" w16cid:durableId="46229436">
    <w:abstractNumId w:val="36"/>
  </w:num>
  <w:num w:numId="41" w16cid:durableId="301273981">
    <w:abstractNumId w:val="34"/>
  </w:num>
  <w:num w:numId="42" w16cid:durableId="1832527976">
    <w:abstractNumId w:val="38"/>
  </w:num>
  <w:num w:numId="43" w16cid:durableId="885412161">
    <w:abstractNumId w:val="40"/>
  </w:num>
  <w:num w:numId="44" w16cid:durableId="31882023">
    <w:abstractNumId w:val="17"/>
  </w:num>
  <w:num w:numId="45" w16cid:durableId="214464756">
    <w:abstractNumId w:val="46"/>
  </w:num>
  <w:num w:numId="46" w16cid:durableId="295796645">
    <w:abstractNumId w:val="1"/>
  </w:num>
  <w:num w:numId="47" w16cid:durableId="1492602812">
    <w:abstractNumId w:val="39"/>
  </w:num>
  <w:num w:numId="48" w16cid:durableId="1809279876">
    <w:abstractNumId w:val="5"/>
  </w:num>
  <w:num w:numId="49" w16cid:durableId="133452696">
    <w:abstractNumId w:val="26"/>
  </w:num>
  <w:num w:numId="50" w16cid:durableId="282662854">
    <w:abstractNumId w:val="19"/>
  </w:num>
  <w:num w:numId="51" w16cid:durableId="801121311">
    <w:abstractNumId w:val="44"/>
  </w:num>
  <w:num w:numId="52" w16cid:durableId="1458530363">
    <w:abstractNumId w:val="6"/>
  </w:num>
  <w:num w:numId="53" w16cid:durableId="1500848365">
    <w:abstractNumId w:val="45"/>
  </w:num>
  <w:num w:numId="54" w16cid:durableId="1879469831">
    <w:abstractNumId w:val="10"/>
    <w:lvlOverride w:ilvl="0">
      <w:startOverride w:val="1"/>
    </w:lvlOverride>
  </w:num>
  <w:num w:numId="55" w16cid:durableId="1106071962">
    <w:abstractNumId w:val="10"/>
    <w:lvlOverride w:ilvl="0">
      <w:startOverride w:val="1"/>
    </w:lvlOverride>
  </w:num>
  <w:num w:numId="56" w16cid:durableId="1237324163">
    <w:abstractNumId w:val="32"/>
  </w:num>
  <w:num w:numId="57" w16cid:durableId="795609307">
    <w:abstractNumId w:val="10"/>
    <w:lvlOverride w:ilvl="0">
      <w:startOverride w:val="1"/>
    </w:lvlOverride>
  </w:num>
  <w:num w:numId="58" w16cid:durableId="797377962">
    <w:abstractNumId w:val="20"/>
  </w:num>
  <w:num w:numId="59" w16cid:durableId="1923220124">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31A"/>
    <w:rsid w:val="00002C0E"/>
    <w:rsid w:val="00003DC7"/>
    <w:rsid w:val="00007431"/>
    <w:rsid w:val="000104DB"/>
    <w:rsid w:val="00010FA2"/>
    <w:rsid w:val="000116A0"/>
    <w:rsid w:val="00011735"/>
    <w:rsid w:val="00014195"/>
    <w:rsid w:val="000143B7"/>
    <w:rsid w:val="00015860"/>
    <w:rsid w:val="0002773C"/>
    <w:rsid w:val="00033A10"/>
    <w:rsid w:val="00034CB7"/>
    <w:rsid w:val="00041359"/>
    <w:rsid w:val="000414DD"/>
    <w:rsid w:val="0004391F"/>
    <w:rsid w:val="000515C7"/>
    <w:rsid w:val="00055B4A"/>
    <w:rsid w:val="00057F57"/>
    <w:rsid w:val="0006250D"/>
    <w:rsid w:val="000636E1"/>
    <w:rsid w:val="00064918"/>
    <w:rsid w:val="00065E1A"/>
    <w:rsid w:val="00067014"/>
    <w:rsid w:val="0007060C"/>
    <w:rsid w:val="00070D86"/>
    <w:rsid w:val="000725E6"/>
    <w:rsid w:val="000766F2"/>
    <w:rsid w:val="00076DDB"/>
    <w:rsid w:val="00081753"/>
    <w:rsid w:val="0008175D"/>
    <w:rsid w:val="00081C01"/>
    <w:rsid w:val="000823C2"/>
    <w:rsid w:val="0008252E"/>
    <w:rsid w:val="00083D38"/>
    <w:rsid w:val="00086EF9"/>
    <w:rsid w:val="000909D0"/>
    <w:rsid w:val="00090D0A"/>
    <w:rsid w:val="00091E8C"/>
    <w:rsid w:val="000941D9"/>
    <w:rsid w:val="00097691"/>
    <w:rsid w:val="000A05DF"/>
    <w:rsid w:val="000A1CA3"/>
    <w:rsid w:val="000A23B7"/>
    <w:rsid w:val="000A381F"/>
    <w:rsid w:val="000A4059"/>
    <w:rsid w:val="000A5AD1"/>
    <w:rsid w:val="000A6195"/>
    <w:rsid w:val="000A7193"/>
    <w:rsid w:val="000B0A09"/>
    <w:rsid w:val="000B1C5F"/>
    <w:rsid w:val="000B2265"/>
    <w:rsid w:val="000B2385"/>
    <w:rsid w:val="000B4E8B"/>
    <w:rsid w:val="000B6915"/>
    <w:rsid w:val="000C1A24"/>
    <w:rsid w:val="000C3078"/>
    <w:rsid w:val="000C3795"/>
    <w:rsid w:val="000C4ABA"/>
    <w:rsid w:val="000C55DC"/>
    <w:rsid w:val="000C71DB"/>
    <w:rsid w:val="000D0935"/>
    <w:rsid w:val="000D0A41"/>
    <w:rsid w:val="000D163F"/>
    <w:rsid w:val="000E0C07"/>
    <w:rsid w:val="000E304D"/>
    <w:rsid w:val="000E4DB1"/>
    <w:rsid w:val="000E59A9"/>
    <w:rsid w:val="000E6971"/>
    <w:rsid w:val="000E78B1"/>
    <w:rsid w:val="000F091E"/>
    <w:rsid w:val="000F1DD0"/>
    <w:rsid w:val="000F2BFA"/>
    <w:rsid w:val="000F5305"/>
    <w:rsid w:val="000F6C27"/>
    <w:rsid w:val="000F7D4F"/>
    <w:rsid w:val="00100CC8"/>
    <w:rsid w:val="0010136B"/>
    <w:rsid w:val="00106B22"/>
    <w:rsid w:val="001072CF"/>
    <w:rsid w:val="0010774E"/>
    <w:rsid w:val="00113A9F"/>
    <w:rsid w:val="001216F2"/>
    <w:rsid w:val="001273A0"/>
    <w:rsid w:val="00130D1D"/>
    <w:rsid w:val="0013527F"/>
    <w:rsid w:val="0013611F"/>
    <w:rsid w:val="001361A4"/>
    <w:rsid w:val="001367E4"/>
    <w:rsid w:val="00137179"/>
    <w:rsid w:val="0013781F"/>
    <w:rsid w:val="00140077"/>
    <w:rsid w:val="00143EDB"/>
    <w:rsid w:val="001465A4"/>
    <w:rsid w:val="001520EB"/>
    <w:rsid w:val="00155718"/>
    <w:rsid w:val="001571E3"/>
    <w:rsid w:val="001572DC"/>
    <w:rsid w:val="00157609"/>
    <w:rsid w:val="001604CC"/>
    <w:rsid w:val="00165031"/>
    <w:rsid w:val="00165B5E"/>
    <w:rsid w:val="00167373"/>
    <w:rsid w:val="00171556"/>
    <w:rsid w:val="00172DE5"/>
    <w:rsid w:val="00177E63"/>
    <w:rsid w:val="001802E1"/>
    <w:rsid w:val="00184850"/>
    <w:rsid w:val="00194DF9"/>
    <w:rsid w:val="0019557B"/>
    <w:rsid w:val="00195DC4"/>
    <w:rsid w:val="001A6A1C"/>
    <w:rsid w:val="001A7957"/>
    <w:rsid w:val="001B0298"/>
    <w:rsid w:val="001B1E21"/>
    <w:rsid w:val="001B33A4"/>
    <w:rsid w:val="001B458E"/>
    <w:rsid w:val="001B5028"/>
    <w:rsid w:val="001B5A0B"/>
    <w:rsid w:val="001B6C3E"/>
    <w:rsid w:val="001B6FAD"/>
    <w:rsid w:val="001C16A9"/>
    <w:rsid w:val="001C2AA0"/>
    <w:rsid w:val="001C3EC2"/>
    <w:rsid w:val="001C42A4"/>
    <w:rsid w:val="001C4BF9"/>
    <w:rsid w:val="001C6FAD"/>
    <w:rsid w:val="001D0431"/>
    <w:rsid w:val="001D29A3"/>
    <w:rsid w:val="001E10BE"/>
    <w:rsid w:val="001E262A"/>
    <w:rsid w:val="001F292D"/>
    <w:rsid w:val="001F5CD2"/>
    <w:rsid w:val="001F6A00"/>
    <w:rsid w:val="002013A8"/>
    <w:rsid w:val="00202B96"/>
    <w:rsid w:val="0020307A"/>
    <w:rsid w:val="00203859"/>
    <w:rsid w:val="00204D78"/>
    <w:rsid w:val="00205182"/>
    <w:rsid w:val="00205B05"/>
    <w:rsid w:val="00210B2F"/>
    <w:rsid w:val="0021209A"/>
    <w:rsid w:val="00215615"/>
    <w:rsid w:val="00215AEA"/>
    <w:rsid w:val="002160A6"/>
    <w:rsid w:val="00217464"/>
    <w:rsid w:val="002207D9"/>
    <w:rsid w:val="00220DC5"/>
    <w:rsid w:val="002233C8"/>
    <w:rsid w:val="002256CD"/>
    <w:rsid w:val="00225861"/>
    <w:rsid w:val="00225B45"/>
    <w:rsid w:val="00230827"/>
    <w:rsid w:val="00230B2F"/>
    <w:rsid w:val="00231CE4"/>
    <w:rsid w:val="0023267A"/>
    <w:rsid w:val="00233661"/>
    <w:rsid w:val="00237E78"/>
    <w:rsid w:val="00240696"/>
    <w:rsid w:val="002408B4"/>
    <w:rsid w:val="002438B1"/>
    <w:rsid w:val="0024395C"/>
    <w:rsid w:val="00243A56"/>
    <w:rsid w:val="00245355"/>
    <w:rsid w:val="00245CB0"/>
    <w:rsid w:val="00251A05"/>
    <w:rsid w:val="00251F43"/>
    <w:rsid w:val="002521FE"/>
    <w:rsid w:val="0025243D"/>
    <w:rsid w:val="002534A2"/>
    <w:rsid w:val="002567EF"/>
    <w:rsid w:val="00260814"/>
    <w:rsid w:val="00261937"/>
    <w:rsid w:val="00263BE0"/>
    <w:rsid w:val="00264E58"/>
    <w:rsid w:val="002660B2"/>
    <w:rsid w:val="00267C0A"/>
    <w:rsid w:val="00267ECE"/>
    <w:rsid w:val="00270951"/>
    <w:rsid w:val="00273927"/>
    <w:rsid w:val="00274143"/>
    <w:rsid w:val="00274708"/>
    <w:rsid w:val="00277644"/>
    <w:rsid w:val="00281838"/>
    <w:rsid w:val="0028191A"/>
    <w:rsid w:val="00282856"/>
    <w:rsid w:val="002831CC"/>
    <w:rsid w:val="00285922"/>
    <w:rsid w:val="00285DF5"/>
    <w:rsid w:val="0028621A"/>
    <w:rsid w:val="002928FC"/>
    <w:rsid w:val="00292F7F"/>
    <w:rsid w:val="00293220"/>
    <w:rsid w:val="00295699"/>
    <w:rsid w:val="0029691F"/>
    <w:rsid w:val="00296A12"/>
    <w:rsid w:val="00297DC6"/>
    <w:rsid w:val="002A1645"/>
    <w:rsid w:val="002A1B9B"/>
    <w:rsid w:val="002A2065"/>
    <w:rsid w:val="002A5964"/>
    <w:rsid w:val="002B2EF7"/>
    <w:rsid w:val="002B32B4"/>
    <w:rsid w:val="002B44EE"/>
    <w:rsid w:val="002B4B64"/>
    <w:rsid w:val="002B6FAE"/>
    <w:rsid w:val="002B7011"/>
    <w:rsid w:val="002B7F20"/>
    <w:rsid w:val="002C2219"/>
    <w:rsid w:val="002C57C9"/>
    <w:rsid w:val="002C5BE1"/>
    <w:rsid w:val="002C6403"/>
    <w:rsid w:val="002C6B2E"/>
    <w:rsid w:val="002D056D"/>
    <w:rsid w:val="002D1357"/>
    <w:rsid w:val="002D22CD"/>
    <w:rsid w:val="002D41E2"/>
    <w:rsid w:val="002D5538"/>
    <w:rsid w:val="002D5B75"/>
    <w:rsid w:val="002D5E0F"/>
    <w:rsid w:val="002D7457"/>
    <w:rsid w:val="002E08BB"/>
    <w:rsid w:val="002E0ABF"/>
    <w:rsid w:val="002E272B"/>
    <w:rsid w:val="002E39FE"/>
    <w:rsid w:val="002E3C31"/>
    <w:rsid w:val="002E6818"/>
    <w:rsid w:val="002F4714"/>
    <w:rsid w:val="002F52DF"/>
    <w:rsid w:val="0030181E"/>
    <w:rsid w:val="00301BF2"/>
    <w:rsid w:val="00302DC3"/>
    <w:rsid w:val="00303BDC"/>
    <w:rsid w:val="00306DFD"/>
    <w:rsid w:val="003076FC"/>
    <w:rsid w:val="00307846"/>
    <w:rsid w:val="00307D74"/>
    <w:rsid w:val="00311150"/>
    <w:rsid w:val="00312CA3"/>
    <w:rsid w:val="00313C8D"/>
    <w:rsid w:val="0031461F"/>
    <w:rsid w:val="00314F2F"/>
    <w:rsid w:val="003207A2"/>
    <w:rsid w:val="003244E2"/>
    <w:rsid w:val="00325546"/>
    <w:rsid w:val="003261D0"/>
    <w:rsid w:val="003317DD"/>
    <w:rsid w:val="00331C6C"/>
    <w:rsid w:val="00331E57"/>
    <w:rsid w:val="00332146"/>
    <w:rsid w:val="00333255"/>
    <w:rsid w:val="0033345B"/>
    <w:rsid w:val="003344C6"/>
    <w:rsid w:val="003345B4"/>
    <w:rsid w:val="00334828"/>
    <w:rsid w:val="00336DED"/>
    <w:rsid w:val="00341173"/>
    <w:rsid w:val="00341B8E"/>
    <w:rsid w:val="00343D3B"/>
    <w:rsid w:val="003445A3"/>
    <w:rsid w:val="00345A6C"/>
    <w:rsid w:val="003529D3"/>
    <w:rsid w:val="00357A9F"/>
    <w:rsid w:val="00360A7B"/>
    <w:rsid w:val="00366AF1"/>
    <w:rsid w:val="00367094"/>
    <w:rsid w:val="003706CB"/>
    <w:rsid w:val="00370C47"/>
    <w:rsid w:val="00376045"/>
    <w:rsid w:val="0037623F"/>
    <w:rsid w:val="00377210"/>
    <w:rsid w:val="00383C1C"/>
    <w:rsid w:val="00385B48"/>
    <w:rsid w:val="0038726D"/>
    <w:rsid w:val="00393E46"/>
    <w:rsid w:val="00394455"/>
    <w:rsid w:val="00396344"/>
    <w:rsid w:val="003A2F1F"/>
    <w:rsid w:val="003A399C"/>
    <w:rsid w:val="003A3E2A"/>
    <w:rsid w:val="003A5BAA"/>
    <w:rsid w:val="003A6FE5"/>
    <w:rsid w:val="003A77FA"/>
    <w:rsid w:val="003B0013"/>
    <w:rsid w:val="003B0B1F"/>
    <w:rsid w:val="003B0BD2"/>
    <w:rsid w:val="003B232A"/>
    <w:rsid w:val="003B2AF6"/>
    <w:rsid w:val="003B3448"/>
    <w:rsid w:val="003B3678"/>
    <w:rsid w:val="003B4F6D"/>
    <w:rsid w:val="003B622A"/>
    <w:rsid w:val="003B6F24"/>
    <w:rsid w:val="003C473C"/>
    <w:rsid w:val="003C4C0E"/>
    <w:rsid w:val="003D2A23"/>
    <w:rsid w:val="003D7512"/>
    <w:rsid w:val="003E2A42"/>
    <w:rsid w:val="003E39B1"/>
    <w:rsid w:val="003E4D3C"/>
    <w:rsid w:val="003E53E8"/>
    <w:rsid w:val="003F431A"/>
    <w:rsid w:val="003F52F8"/>
    <w:rsid w:val="003F59B8"/>
    <w:rsid w:val="003F5BB4"/>
    <w:rsid w:val="003F5C7A"/>
    <w:rsid w:val="003F620A"/>
    <w:rsid w:val="003F7989"/>
    <w:rsid w:val="004042B4"/>
    <w:rsid w:val="00404E6D"/>
    <w:rsid w:val="004057BF"/>
    <w:rsid w:val="00405EB4"/>
    <w:rsid w:val="00406BB0"/>
    <w:rsid w:val="00411550"/>
    <w:rsid w:val="00411D1E"/>
    <w:rsid w:val="004124A7"/>
    <w:rsid w:val="0041318C"/>
    <w:rsid w:val="004157D1"/>
    <w:rsid w:val="004317CF"/>
    <w:rsid w:val="00432275"/>
    <w:rsid w:val="00432598"/>
    <w:rsid w:val="00432D45"/>
    <w:rsid w:val="0043336C"/>
    <w:rsid w:val="00433EBD"/>
    <w:rsid w:val="00434EBC"/>
    <w:rsid w:val="00436DAC"/>
    <w:rsid w:val="00436EAF"/>
    <w:rsid w:val="004409F9"/>
    <w:rsid w:val="00441BAD"/>
    <w:rsid w:val="00443BDE"/>
    <w:rsid w:val="00443E07"/>
    <w:rsid w:val="00445F63"/>
    <w:rsid w:val="00446965"/>
    <w:rsid w:val="0045155C"/>
    <w:rsid w:val="004528B0"/>
    <w:rsid w:val="00453109"/>
    <w:rsid w:val="00455A62"/>
    <w:rsid w:val="004560F7"/>
    <w:rsid w:val="00460208"/>
    <w:rsid w:val="00462921"/>
    <w:rsid w:val="00462D89"/>
    <w:rsid w:val="004631F3"/>
    <w:rsid w:val="004649D5"/>
    <w:rsid w:val="00470003"/>
    <w:rsid w:val="004711A2"/>
    <w:rsid w:val="00471290"/>
    <w:rsid w:val="004750A5"/>
    <w:rsid w:val="00476A17"/>
    <w:rsid w:val="00480863"/>
    <w:rsid w:val="004819DF"/>
    <w:rsid w:val="00483C1E"/>
    <w:rsid w:val="00491159"/>
    <w:rsid w:val="00493D54"/>
    <w:rsid w:val="00495AE8"/>
    <w:rsid w:val="0049693F"/>
    <w:rsid w:val="00496A25"/>
    <w:rsid w:val="004A140C"/>
    <w:rsid w:val="004A1B0D"/>
    <w:rsid w:val="004A481B"/>
    <w:rsid w:val="004A59EE"/>
    <w:rsid w:val="004A5AE4"/>
    <w:rsid w:val="004A5D98"/>
    <w:rsid w:val="004A614C"/>
    <w:rsid w:val="004B490B"/>
    <w:rsid w:val="004B4EFA"/>
    <w:rsid w:val="004B6B32"/>
    <w:rsid w:val="004B6F9D"/>
    <w:rsid w:val="004C0462"/>
    <w:rsid w:val="004C2AF6"/>
    <w:rsid w:val="004D0A4B"/>
    <w:rsid w:val="004D0E1D"/>
    <w:rsid w:val="004D13C1"/>
    <w:rsid w:val="004D3797"/>
    <w:rsid w:val="004D413D"/>
    <w:rsid w:val="004E2045"/>
    <w:rsid w:val="004E299D"/>
    <w:rsid w:val="004E380E"/>
    <w:rsid w:val="004E4919"/>
    <w:rsid w:val="004E4A1E"/>
    <w:rsid w:val="004E64EF"/>
    <w:rsid w:val="004F58B4"/>
    <w:rsid w:val="004F5D74"/>
    <w:rsid w:val="004F72C4"/>
    <w:rsid w:val="004F7E47"/>
    <w:rsid w:val="0050079B"/>
    <w:rsid w:val="00501886"/>
    <w:rsid w:val="00503835"/>
    <w:rsid w:val="00507647"/>
    <w:rsid w:val="00507B01"/>
    <w:rsid w:val="0051184C"/>
    <w:rsid w:val="00515720"/>
    <w:rsid w:val="00515CC5"/>
    <w:rsid w:val="00522C90"/>
    <w:rsid w:val="00523810"/>
    <w:rsid w:val="005238FC"/>
    <w:rsid w:val="00526D99"/>
    <w:rsid w:val="0052737F"/>
    <w:rsid w:val="00527D2F"/>
    <w:rsid w:val="0053029D"/>
    <w:rsid w:val="005333AF"/>
    <w:rsid w:val="0053550E"/>
    <w:rsid w:val="0054054C"/>
    <w:rsid w:val="00540F90"/>
    <w:rsid w:val="005419C0"/>
    <w:rsid w:val="00545949"/>
    <w:rsid w:val="005465C2"/>
    <w:rsid w:val="0054693F"/>
    <w:rsid w:val="00547A8A"/>
    <w:rsid w:val="00557004"/>
    <w:rsid w:val="005600FC"/>
    <w:rsid w:val="00560A61"/>
    <w:rsid w:val="00561278"/>
    <w:rsid w:val="005636B1"/>
    <w:rsid w:val="00566E2B"/>
    <w:rsid w:val="005673B1"/>
    <w:rsid w:val="005673E5"/>
    <w:rsid w:val="00567561"/>
    <w:rsid w:val="00571163"/>
    <w:rsid w:val="0057125E"/>
    <w:rsid w:val="00571261"/>
    <w:rsid w:val="005772E2"/>
    <w:rsid w:val="00581ADC"/>
    <w:rsid w:val="005827DC"/>
    <w:rsid w:val="0058305F"/>
    <w:rsid w:val="00585F8A"/>
    <w:rsid w:val="005904C8"/>
    <w:rsid w:val="0059101F"/>
    <w:rsid w:val="00591B82"/>
    <w:rsid w:val="00592080"/>
    <w:rsid w:val="00592B48"/>
    <w:rsid w:val="005936DD"/>
    <w:rsid w:val="0059388B"/>
    <w:rsid w:val="005945D1"/>
    <w:rsid w:val="00594D3B"/>
    <w:rsid w:val="005A0F86"/>
    <w:rsid w:val="005A1139"/>
    <w:rsid w:val="005A3103"/>
    <w:rsid w:val="005A661C"/>
    <w:rsid w:val="005A7966"/>
    <w:rsid w:val="005B4457"/>
    <w:rsid w:val="005C1F56"/>
    <w:rsid w:val="005C2C6E"/>
    <w:rsid w:val="005C5032"/>
    <w:rsid w:val="005C69B9"/>
    <w:rsid w:val="005C7833"/>
    <w:rsid w:val="005D1464"/>
    <w:rsid w:val="005D1DE9"/>
    <w:rsid w:val="005D2F96"/>
    <w:rsid w:val="005D6C9F"/>
    <w:rsid w:val="005D7370"/>
    <w:rsid w:val="005E05ED"/>
    <w:rsid w:val="005E2C79"/>
    <w:rsid w:val="005F06A9"/>
    <w:rsid w:val="005F08C6"/>
    <w:rsid w:val="005F2F32"/>
    <w:rsid w:val="005F5222"/>
    <w:rsid w:val="005F73D2"/>
    <w:rsid w:val="00600CD7"/>
    <w:rsid w:val="00603751"/>
    <w:rsid w:val="00603E39"/>
    <w:rsid w:val="00606C94"/>
    <w:rsid w:val="0060758D"/>
    <w:rsid w:val="006078D6"/>
    <w:rsid w:val="00610078"/>
    <w:rsid w:val="00611DD6"/>
    <w:rsid w:val="00611FCB"/>
    <w:rsid w:val="00613D53"/>
    <w:rsid w:val="00615962"/>
    <w:rsid w:val="00617DE1"/>
    <w:rsid w:val="00623E43"/>
    <w:rsid w:val="006272CE"/>
    <w:rsid w:val="00627E20"/>
    <w:rsid w:val="0063356D"/>
    <w:rsid w:val="00640839"/>
    <w:rsid w:val="00641815"/>
    <w:rsid w:val="006434CF"/>
    <w:rsid w:val="006448C1"/>
    <w:rsid w:val="006453F8"/>
    <w:rsid w:val="00646593"/>
    <w:rsid w:val="0064767D"/>
    <w:rsid w:val="00647B2E"/>
    <w:rsid w:val="00652A05"/>
    <w:rsid w:val="0065307D"/>
    <w:rsid w:val="0065337E"/>
    <w:rsid w:val="00655179"/>
    <w:rsid w:val="00656756"/>
    <w:rsid w:val="0066198D"/>
    <w:rsid w:val="00662720"/>
    <w:rsid w:val="006629B4"/>
    <w:rsid w:val="0066303A"/>
    <w:rsid w:val="00665083"/>
    <w:rsid w:val="00665122"/>
    <w:rsid w:val="00665853"/>
    <w:rsid w:val="0067066A"/>
    <w:rsid w:val="00670CD3"/>
    <w:rsid w:val="006713EB"/>
    <w:rsid w:val="00672A66"/>
    <w:rsid w:val="006735EA"/>
    <w:rsid w:val="0067591F"/>
    <w:rsid w:val="00677D06"/>
    <w:rsid w:val="00680908"/>
    <w:rsid w:val="0068298B"/>
    <w:rsid w:val="00683174"/>
    <w:rsid w:val="00683E0C"/>
    <w:rsid w:val="00684919"/>
    <w:rsid w:val="00684ED4"/>
    <w:rsid w:val="00685921"/>
    <w:rsid w:val="0069048B"/>
    <w:rsid w:val="006911CE"/>
    <w:rsid w:val="006920A5"/>
    <w:rsid w:val="0069355C"/>
    <w:rsid w:val="00696CFE"/>
    <w:rsid w:val="00697C4F"/>
    <w:rsid w:val="006A0749"/>
    <w:rsid w:val="006A4755"/>
    <w:rsid w:val="006A57B1"/>
    <w:rsid w:val="006A6BFA"/>
    <w:rsid w:val="006A7C33"/>
    <w:rsid w:val="006B11CC"/>
    <w:rsid w:val="006B1952"/>
    <w:rsid w:val="006B41B7"/>
    <w:rsid w:val="006B6DD3"/>
    <w:rsid w:val="006B6E39"/>
    <w:rsid w:val="006B7943"/>
    <w:rsid w:val="006C02F4"/>
    <w:rsid w:val="006C4CD8"/>
    <w:rsid w:val="006C791F"/>
    <w:rsid w:val="006D0A2B"/>
    <w:rsid w:val="006D2D2F"/>
    <w:rsid w:val="006D404C"/>
    <w:rsid w:val="006D4851"/>
    <w:rsid w:val="006D4857"/>
    <w:rsid w:val="006D67DF"/>
    <w:rsid w:val="006D78B6"/>
    <w:rsid w:val="006E0000"/>
    <w:rsid w:val="006E072A"/>
    <w:rsid w:val="006E32AB"/>
    <w:rsid w:val="006E3E0C"/>
    <w:rsid w:val="006E6D64"/>
    <w:rsid w:val="006E7E6C"/>
    <w:rsid w:val="006F5529"/>
    <w:rsid w:val="006F61AC"/>
    <w:rsid w:val="00700B6E"/>
    <w:rsid w:val="007017EE"/>
    <w:rsid w:val="007018E2"/>
    <w:rsid w:val="0070365D"/>
    <w:rsid w:val="00705D26"/>
    <w:rsid w:val="00707D79"/>
    <w:rsid w:val="00710218"/>
    <w:rsid w:val="00710F6A"/>
    <w:rsid w:val="007116B5"/>
    <w:rsid w:val="0071188F"/>
    <w:rsid w:val="00712DCB"/>
    <w:rsid w:val="00715152"/>
    <w:rsid w:val="00720D98"/>
    <w:rsid w:val="00721BF7"/>
    <w:rsid w:val="007221AE"/>
    <w:rsid w:val="00723EB0"/>
    <w:rsid w:val="00725553"/>
    <w:rsid w:val="007268CC"/>
    <w:rsid w:val="0072713E"/>
    <w:rsid w:val="007275AF"/>
    <w:rsid w:val="0073042A"/>
    <w:rsid w:val="0073373F"/>
    <w:rsid w:val="007337E4"/>
    <w:rsid w:val="00733CED"/>
    <w:rsid w:val="007354E3"/>
    <w:rsid w:val="007356A6"/>
    <w:rsid w:val="00735C75"/>
    <w:rsid w:val="00737A50"/>
    <w:rsid w:val="007416AB"/>
    <w:rsid w:val="00741B3A"/>
    <w:rsid w:val="00742AD8"/>
    <w:rsid w:val="00745365"/>
    <w:rsid w:val="00747CB6"/>
    <w:rsid w:val="0075254E"/>
    <w:rsid w:val="00753A4B"/>
    <w:rsid w:val="0075552D"/>
    <w:rsid w:val="00760064"/>
    <w:rsid w:val="00761967"/>
    <w:rsid w:val="00762F4F"/>
    <w:rsid w:val="00766243"/>
    <w:rsid w:val="00766AF6"/>
    <w:rsid w:val="00766B65"/>
    <w:rsid w:val="007706C3"/>
    <w:rsid w:val="007721C5"/>
    <w:rsid w:val="0077241C"/>
    <w:rsid w:val="00780936"/>
    <w:rsid w:val="007830AE"/>
    <w:rsid w:val="00784CE4"/>
    <w:rsid w:val="00786458"/>
    <w:rsid w:val="007925C6"/>
    <w:rsid w:val="00795566"/>
    <w:rsid w:val="00795B5E"/>
    <w:rsid w:val="007978C1"/>
    <w:rsid w:val="007A086E"/>
    <w:rsid w:val="007A2E9F"/>
    <w:rsid w:val="007A4315"/>
    <w:rsid w:val="007A7282"/>
    <w:rsid w:val="007B1E51"/>
    <w:rsid w:val="007B4CD7"/>
    <w:rsid w:val="007B5275"/>
    <w:rsid w:val="007B5391"/>
    <w:rsid w:val="007B54A3"/>
    <w:rsid w:val="007B6914"/>
    <w:rsid w:val="007B7AA7"/>
    <w:rsid w:val="007C2C0D"/>
    <w:rsid w:val="007D0451"/>
    <w:rsid w:val="007D28E2"/>
    <w:rsid w:val="007D372C"/>
    <w:rsid w:val="007D4C0A"/>
    <w:rsid w:val="007D5737"/>
    <w:rsid w:val="007E6638"/>
    <w:rsid w:val="007F0048"/>
    <w:rsid w:val="007F050E"/>
    <w:rsid w:val="007F078F"/>
    <w:rsid w:val="007F25A1"/>
    <w:rsid w:val="007F3120"/>
    <w:rsid w:val="007F3954"/>
    <w:rsid w:val="007F4704"/>
    <w:rsid w:val="007F4E4B"/>
    <w:rsid w:val="00801333"/>
    <w:rsid w:val="00803A16"/>
    <w:rsid w:val="00803A38"/>
    <w:rsid w:val="00803AFA"/>
    <w:rsid w:val="00807037"/>
    <w:rsid w:val="00813610"/>
    <w:rsid w:val="00814FB6"/>
    <w:rsid w:val="00815754"/>
    <w:rsid w:val="00815C04"/>
    <w:rsid w:val="00823367"/>
    <w:rsid w:val="0082373E"/>
    <w:rsid w:val="00824BC2"/>
    <w:rsid w:val="00824D4B"/>
    <w:rsid w:val="00825ECD"/>
    <w:rsid w:val="008277D8"/>
    <w:rsid w:val="00830850"/>
    <w:rsid w:val="008352AD"/>
    <w:rsid w:val="00835EF7"/>
    <w:rsid w:val="0083738A"/>
    <w:rsid w:val="00840335"/>
    <w:rsid w:val="00840A4E"/>
    <w:rsid w:val="008462CB"/>
    <w:rsid w:val="00847701"/>
    <w:rsid w:val="00847F8C"/>
    <w:rsid w:val="00851CE0"/>
    <w:rsid w:val="00852CFF"/>
    <w:rsid w:val="008535D0"/>
    <w:rsid w:val="008569EB"/>
    <w:rsid w:val="00860581"/>
    <w:rsid w:val="00860B1B"/>
    <w:rsid w:val="00862E4F"/>
    <w:rsid w:val="00863AE1"/>
    <w:rsid w:val="008660C5"/>
    <w:rsid w:val="00866E98"/>
    <w:rsid w:val="00870574"/>
    <w:rsid w:val="00870922"/>
    <w:rsid w:val="008738E9"/>
    <w:rsid w:val="00875678"/>
    <w:rsid w:val="00880464"/>
    <w:rsid w:val="00881E2F"/>
    <w:rsid w:val="00884E08"/>
    <w:rsid w:val="00886326"/>
    <w:rsid w:val="00886971"/>
    <w:rsid w:val="00887983"/>
    <w:rsid w:val="00887BD3"/>
    <w:rsid w:val="00887E34"/>
    <w:rsid w:val="00890218"/>
    <w:rsid w:val="008934FA"/>
    <w:rsid w:val="00895F13"/>
    <w:rsid w:val="008972DD"/>
    <w:rsid w:val="00897BA7"/>
    <w:rsid w:val="008A04E0"/>
    <w:rsid w:val="008A13E1"/>
    <w:rsid w:val="008A160D"/>
    <w:rsid w:val="008A2C80"/>
    <w:rsid w:val="008A38D7"/>
    <w:rsid w:val="008A4C1A"/>
    <w:rsid w:val="008A596E"/>
    <w:rsid w:val="008A609F"/>
    <w:rsid w:val="008A67BF"/>
    <w:rsid w:val="008B0574"/>
    <w:rsid w:val="008B1AC5"/>
    <w:rsid w:val="008B219D"/>
    <w:rsid w:val="008B21D2"/>
    <w:rsid w:val="008B66DF"/>
    <w:rsid w:val="008B75F6"/>
    <w:rsid w:val="008B7DD6"/>
    <w:rsid w:val="008C14FB"/>
    <w:rsid w:val="008C3EF0"/>
    <w:rsid w:val="008C3EF2"/>
    <w:rsid w:val="008C5747"/>
    <w:rsid w:val="008D0ED2"/>
    <w:rsid w:val="008D1575"/>
    <w:rsid w:val="008D53BD"/>
    <w:rsid w:val="008D5FF8"/>
    <w:rsid w:val="008D627E"/>
    <w:rsid w:val="008D694A"/>
    <w:rsid w:val="008E02A0"/>
    <w:rsid w:val="008E3458"/>
    <w:rsid w:val="008E5B08"/>
    <w:rsid w:val="008E737F"/>
    <w:rsid w:val="008F0ECD"/>
    <w:rsid w:val="008F114F"/>
    <w:rsid w:val="008F25D7"/>
    <w:rsid w:val="008F2BAA"/>
    <w:rsid w:val="008F4CC6"/>
    <w:rsid w:val="008F75CE"/>
    <w:rsid w:val="008F7D27"/>
    <w:rsid w:val="00901943"/>
    <w:rsid w:val="00901D6F"/>
    <w:rsid w:val="009027F7"/>
    <w:rsid w:val="009035EF"/>
    <w:rsid w:val="009039A7"/>
    <w:rsid w:val="00903C85"/>
    <w:rsid w:val="00903F2A"/>
    <w:rsid w:val="00905CF5"/>
    <w:rsid w:val="00913C3A"/>
    <w:rsid w:val="00914E83"/>
    <w:rsid w:val="00915CA3"/>
    <w:rsid w:val="0092159F"/>
    <w:rsid w:val="009216BB"/>
    <w:rsid w:val="009230FE"/>
    <w:rsid w:val="00923C44"/>
    <w:rsid w:val="00924051"/>
    <w:rsid w:val="00924877"/>
    <w:rsid w:val="00924B8E"/>
    <w:rsid w:val="0093145B"/>
    <w:rsid w:val="00937E13"/>
    <w:rsid w:val="00940015"/>
    <w:rsid w:val="009436DB"/>
    <w:rsid w:val="0095028A"/>
    <w:rsid w:val="00952B0F"/>
    <w:rsid w:val="009537A2"/>
    <w:rsid w:val="00953B1F"/>
    <w:rsid w:val="0096034F"/>
    <w:rsid w:val="00964687"/>
    <w:rsid w:val="00964783"/>
    <w:rsid w:val="00976353"/>
    <w:rsid w:val="00976F57"/>
    <w:rsid w:val="009817A6"/>
    <w:rsid w:val="00982512"/>
    <w:rsid w:val="009837FB"/>
    <w:rsid w:val="00983B90"/>
    <w:rsid w:val="00983FB3"/>
    <w:rsid w:val="00985121"/>
    <w:rsid w:val="009946AE"/>
    <w:rsid w:val="00996B3B"/>
    <w:rsid w:val="009A3804"/>
    <w:rsid w:val="009A4077"/>
    <w:rsid w:val="009A473D"/>
    <w:rsid w:val="009A5AEC"/>
    <w:rsid w:val="009B0C86"/>
    <w:rsid w:val="009B3F2A"/>
    <w:rsid w:val="009B4CDF"/>
    <w:rsid w:val="009B763C"/>
    <w:rsid w:val="009C0DBE"/>
    <w:rsid w:val="009C1B79"/>
    <w:rsid w:val="009C1BBD"/>
    <w:rsid w:val="009C1C5C"/>
    <w:rsid w:val="009C1DFA"/>
    <w:rsid w:val="009C42B6"/>
    <w:rsid w:val="009C5F29"/>
    <w:rsid w:val="009C7EFB"/>
    <w:rsid w:val="009D1218"/>
    <w:rsid w:val="009E09EB"/>
    <w:rsid w:val="009E7775"/>
    <w:rsid w:val="009F1524"/>
    <w:rsid w:val="009F2D12"/>
    <w:rsid w:val="009F32C3"/>
    <w:rsid w:val="00A00687"/>
    <w:rsid w:val="00A00DD6"/>
    <w:rsid w:val="00A016D7"/>
    <w:rsid w:val="00A02335"/>
    <w:rsid w:val="00A02D86"/>
    <w:rsid w:val="00A044CC"/>
    <w:rsid w:val="00A0548B"/>
    <w:rsid w:val="00A0668E"/>
    <w:rsid w:val="00A06B3C"/>
    <w:rsid w:val="00A06F46"/>
    <w:rsid w:val="00A07052"/>
    <w:rsid w:val="00A1197C"/>
    <w:rsid w:val="00A12A3E"/>
    <w:rsid w:val="00A14D81"/>
    <w:rsid w:val="00A15B17"/>
    <w:rsid w:val="00A16930"/>
    <w:rsid w:val="00A16C67"/>
    <w:rsid w:val="00A17464"/>
    <w:rsid w:val="00A22369"/>
    <w:rsid w:val="00A2277C"/>
    <w:rsid w:val="00A266D0"/>
    <w:rsid w:val="00A27975"/>
    <w:rsid w:val="00A313D5"/>
    <w:rsid w:val="00A31563"/>
    <w:rsid w:val="00A31B38"/>
    <w:rsid w:val="00A338F5"/>
    <w:rsid w:val="00A34D46"/>
    <w:rsid w:val="00A37869"/>
    <w:rsid w:val="00A443F1"/>
    <w:rsid w:val="00A4455F"/>
    <w:rsid w:val="00A46B92"/>
    <w:rsid w:val="00A5317B"/>
    <w:rsid w:val="00A53E3D"/>
    <w:rsid w:val="00A573C4"/>
    <w:rsid w:val="00A60C93"/>
    <w:rsid w:val="00A63019"/>
    <w:rsid w:val="00A64A88"/>
    <w:rsid w:val="00A65AC5"/>
    <w:rsid w:val="00A75D80"/>
    <w:rsid w:val="00A92745"/>
    <w:rsid w:val="00A939C7"/>
    <w:rsid w:val="00A95E70"/>
    <w:rsid w:val="00A963DF"/>
    <w:rsid w:val="00AA061E"/>
    <w:rsid w:val="00AA0BCE"/>
    <w:rsid w:val="00AA152A"/>
    <w:rsid w:val="00AA16F2"/>
    <w:rsid w:val="00AA2D73"/>
    <w:rsid w:val="00AA30CB"/>
    <w:rsid w:val="00AA386F"/>
    <w:rsid w:val="00AA5ABC"/>
    <w:rsid w:val="00AA5E1F"/>
    <w:rsid w:val="00AB4592"/>
    <w:rsid w:val="00AB5632"/>
    <w:rsid w:val="00AB56A2"/>
    <w:rsid w:val="00AB642C"/>
    <w:rsid w:val="00AC3CF3"/>
    <w:rsid w:val="00AC3EBE"/>
    <w:rsid w:val="00AD1A1A"/>
    <w:rsid w:val="00AD1FD4"/>
    <w:rsid w:val="00AD33A4"/>
    <w:rsid w:val="00AD3E3B"/>
    <w:rsid w:val="00AD4318"/>
    <w:rsid w:val="00AD4A18"/>
    <w:rsid w:val="00AD4EDD"/>
    <w:rsid w:val="00AD6172"/>
    <w:rsid w:val="00AD7109"/>
    <w:rsid w:val="00AD78C1"/>
    <w:rsid w:val="00AD7B3C"/>
    <w:rsid w:val="00AE053C"/>
    <w:rsid w:val="00AE0CC0"/>
    <w:rsid w:val="00AE2803"/>
    <w:rsid w:val="00AE7490"/>
    <w:rsid w:val="00AF19DD"/>
    <w:rsid w:val="00B01EDB"/>
    <w:rsid w:val="00B026EA"/>
    <w:rsid w:val="00B0358D"/>
    <w:rsid w:val="00B035AC"/>
    <w:rsid w:val="00B10005"/>
    <w:rsid w:val="00B12065"/>
    <w:rsid w:val="00B12205"/>
    <w:rsid w:val="00B16ED4"/>
    <w:rsid w:val="00B24D0A"/>
    <w:rsid w:val="00B279FE"/>
    <w:rsid w:val="00B32D07"/>
    <w:rsid w:val="00B32D1A"/>
    <w:rsid w:val="00B3691C"/>
    <w:rsid w:val="00B3716B"/>
    <w:rsid w:val="00B45794"/>
    <w:rsid w:val="00B472A7"/>
    <w:rsid w:val="00B47F3F"/>
    <w:rsid w:val="00B50DA5"/>
    <w:rsid w:val="00B555FE"/>
    <w:rsid w:val="00B57F46"/>
    <w:rsid w:val="00B61AD1"/>
    <w:rsid w:val="00B61D49"/>
    <w:rsid w:val="00B62D70"/>
    <w:rsid w:val="00B62F52"/>
    <w:rsid w:val="00B6696B"/>
    <w:rsid w:val="00B67007"/>
    <w:rsid w:val="00B706AA"/>
    <w:rsid w:val="00B717D8"/>
    <w:rsid w:val="00B746E8"/>
    <w:rsid w:val="00B76120"/>
    <w:rsid w:val="00B801DD"/>
    <w:rsid w:val="00B826C1"/>
    <w:rsid w:val="00B829B1"/>
    <w:rsid w:val="00B83D17"/>
    <w:rsid w:val="00B83FB0"/>
    <w:rsid w:val="00B843A0"/>
    <w:rsid w:val="00B84D30"/>
    <w:rsid w:val="00B85B48"/>
    <w:rsid w:val="00B912BC"/>
    <w:rsid w:val="00B93257"/>
    <w:rsid w:val="00B96868"/>
    <w:rsid w:val="00B968DD"/>
    <w:rsid w:val="00B9718B"/>
    <w:rsid w:val="00BA16AC"/>
    <w:rsid w:val="00BA2D41"/>
    <w:rsid w:val="00BA336C"/>
    <w:rsid w:val="00BA45CB"/>
    <w:rsid w:val="00BA4D0A"/>
    <w:rsid w:val="00BA50E4"/>
    <w:rsid w:val="00BA54C9"/>
    <w:rsid w:val="00BA72DA"/>
    <w:rsid w:val="00BB033C"/>
    <w:rsid w:val="00BB186D"/>
    <w:rsid w:val="00BB6A7A"/>
    <w:rsid w:val="00BC18C0"/>
    <w:rsid w:val="00BC2384"/>
    <w:rsid w:val="00BC2F8A"/>
    <w:rsid w:val="00BC468D"/>
    <w:rsid w:val="00BD373F"/>
    <w:rsid w:val="00BD4A77"/>
    <w:rsid w:val="00BD6B63"/>
    <w:rsid w:val="00BE330E"/>
    <w:rsid w:val="00BE3AF9"/>
    <w:rsid w:val="00BE708C"/>
    <w:rsid w:val="00BF0B8D"/>
    <w:rsid w:val="00BF28C9"/>
    <w:rsid w:val="00BF36F3"/>
    <w:rsid w:val="00BF3AC4"/>
    <w:rsid w:val="00BF5674"/>
    <w:rsid w:val="00C01DA9"/>
    <w:rsid w:val="00C02800"/>
    <w:rsid w:val="00C03467"/>
    <w:rsid w:val="00C06C64"/>
    <w:rsid w:val="00C101D1"/>
    <w:rsid w:val="00C1039F"/>
    <w:rsid w:val="00C12142"/>
    <w:rsid w:val="00C12F77"/>
    <w:rsid w:val="00C142A9"/>
    <w:rsid w:val="00C17213"/>
    <w:rsid w:val="00C239C9"/>
    <w:rsid w:val="00C25EAF"/>
    <w:rsid w:val="00C26694"/>
    <w:rsid w:val="00C31918"/>
    <w:rsid w:val="00C3265D"/>
    <w:rsid w:val="00C3566A"/>
    <w:rsid w:val="00C35D08"/>
    <w:rsid w:val="00C40207"/>
    <w:rsid w:val="00C4123B"/>
    <w:rsid w:val="00C44635"/>
    <w:rsid w:val="00C45C50"/>
    <w:rsid w:val="00C4635C"/>
    <w:rsid w:val="00C51169"/>
    <w:rsid w:val="00C51F90"/>
    <w:rsid w:val="00C536C3"/>
    <w:rsid w:val="00C5435D"/>
    <w:rsid w:val="00C56147"/>
    <w:rsid w:val="00C619AB"/>
    <w:rsid w:val="00C62FD0"/>
    <w:rsid w:val="00C6433D"/>
    <w:rsid w:val="00C72C0F"/>
    <w:rsid w:val="00C74E96"/>
    <w:rsid w:val="00C811EF"/>
    <w:rsid w:val="00C81DCE"/>
    <w:rsid w:val="00C81E75"/>
    <w:rsid w:val="00C82DFD"/>
    <w:rsid w:val="00C83A90"/>
    <w:rsid w:val="00C85D7F"/>
    <w:rsid w:val="00C8681A"/>
    <w:rsid w:val="00C90559"/>
    <w:rsid w:val="00C912BF"/>
    <w:rsid w:val="00C92822"/>
    <w:rsid w:val="00C9348D"/>
    <w:rsid w:val="00C9520A"/>
    <w:rsid w:val="00C95607"/>
    <w:rsid w:val="00C96BC5"/>
    <w:rsid w:val="00CA0615"/>
    <w:rsid w:val="00CA21DE"/>
    <w:rsid w:val="00CA5EBE"/>
    <w:rsid w:val="00CA680B"/>
    <w:rsid w:val="00CA7D64"/>
    <w:rsid w:val="00CA7F35"/>
    <w:rsid w:val="00CB0098"/>
    <w:rsid w:val="00CB16FD"/>
    <w:rsid w:val="00CB2F87"/>
    <w:rsid w:val="00CB4C18"/>
    <w:rsid w:val="00CB5136"/>
    <w:rsid w:val="00CB7743"/>
    <w:rsid w:val="00CB7BD2"/>
    <w:rsid w:val="00CB7FF1"/>
    <w:rsid w:val="00CC1BF0"/>
    <w:rsid w:val="00CD01E8"/>
    <w:rsid w:val="00CD3018"/>
    <w:rsid w:val="00CD4923"/>
    <w:rsid w:val="00CD4EF6"/>
    <w:rsid w:val="00CD5771"/>
    <w:rsid w:val="00CD671E"/>
    <w:rsid w:val="00CE0AA8"/>
    <w:rsid w:val="00CE6AF1"/>
    <w:rsid w:val="00CE7BD4"/>
    <w:rsid w:val="00CF0AC1"/>
    <w:rsid w:val="00CF16B0"/>
    <w:rsid w:val="00CF559A"/>
    <w:rsid w:val="00CF5F01"/>
    <w:rsid w:val="00CF6218"/>
    <w:rsid w:val="00D009AA"/>
    <w:rsid w:val="00D0143C"/>
    <w:rsid w:val="00D068E8"/>
    <w:rsid w:val="00D06B64"/>
    <w:rsid w:val="00D07BBC"/>
    <w:rsid w:val="00D07FDB"/>
    <w:rsid w:val="00D11266"/>
    <w:rsid w:val="00D11C7F"/>
    <w:rsid w:val="00D1346E"/>
    <w:rsid w:val="00D1639B"/>
    <w:rsid w:val="00D165FA"/>
    <w:rsid w:val="00D201CA"/>
    <w:rsid w:val="00D20C52"/>
    <w:rsid w:val="00D2198D"/>
    <w:rsid w:val="00D21CB5"/>
    <w:rsid w:val="00D23612"/>
    <w:rsid w:val="00D24670"/>
    <w:rsid w:val="00D3101C"/>
    <w:rsid w:val="00D32F77"/>
    <w:rsid w:val="00D360AE"/>
    <w:rsid w:val="00D3652D"/>
    <w:rsid w:val="00D41D65"/>
    <w:rsid w:val="00D424DB"/>
    <w:rsid w:val="00D440CE"/>
    <w:rsid w:val="00D442ED"/>
    <w:rsid w:val="00D469D4"/>
    <w:rsid w:val="00D47114"/>
    <w:rsid w:val="00D539CC"/>
    <w:rsid w:val="00D565DC"/>
    <w:rsid w:val="00D57836"/>
    <w:rsid w:val="00D61FC2"/>
    <w:rsid w:val="00D65CF5"/>
    <w:rsid w:val="00D66033"/>
    <w:rsid w:val="00D6668F"/>
    <w:rsid w:val="00D674E0"/>
    <w:rsid w:val="00D737F6"/>
    <w:rsid w:val="00D7503F"/>
    <w:rsid w:val="00D77420"/>
    <w:rsid w:val="00D800F6"/>
    <w:rsid w:val="00D82C64"/>
    <w:rsid w:val="00D847C2"/>
    <w:rsid w:val="00D86654"/>
    <w:rsid w:val="00D909E5"/>
    <w:rsid w:val="00D954AF"/>
    <w:rsid w:val="00D957EB"/>
    <w:rsid w:val="00D96AAA"/>
    <w:rsid w:val="00D96D1D"/>
    <w:rsid w:val="00DA166E"/>
    <w:rsid w:val="00DA5C2C"/>
    <w:rsid w:val="00DA6BFA"/>
    <w:rsid w:val="00DB0715"/>
    <w:rsid w:val="00DB272B"/>
    <w:rsid w:val="00DB2D23"/>
    <w:rsid w:val="00DB36BC"/>
    <w:rsid w:val="00DB753E"/>
    <w:rsid w:val="00DB7927"/>
    <w:rsid w:val="00DC0373"/>
    <w:rsid w:val="00DD12A1"/>
    <w:rsid w:val="00DD3D95"/>
    <w:rsid w:val="00DD41C5"/>
    <w:rsid w:val="00DD5255"/>
    <w:rsid w:val="00DD6144"/>
    <w:rsid w:val="00DD6ECC"/>
    <w:rsid w:val="00DE06D9"/>
    <w:rsid w:val="00DE1565"/>
    <w:rsid w:val="00DE2E72"/>
    <w:rsid w:val="00DE3561"/>
    <w:rsid w:val="00DE4526"/>
    <w:rsid w:val="00DE5805"/>
    <w:rsid w:val="00DE668F"/>
    <w:rsid w:val="00DF10A4"/>
    <w:rsid w:val="00DF24F5"/>
    <w:rsid w:val="00DF3A95"/>
    <w:rsid w:val="00DF6097"/>
    <w:rsid w:val="00DF7B84"/>
    <w:rsid w:val="00E02B29"/>
    <w:rsid w:val="00E0323B"/>
    <w:rsid w:val="00E0433D"/>
    <w:rsid w:val="00E05BD2"/>
    <w:rsid w:val="00E105B0"/>
    <w:rsid w:val="00E1072B"/>
    <w:rsid w:val="00E14441"/>
    <w:rsid w:val="00E216BA"/>
    <w:rsid w:val="00E2504F"/>
    <w:rsid w:val="00E26F4E"/>
    <w:rsid w:val="00E309FD"/>
    <w:rsid w:val="00E30ABD"/>
    <w:rsid w:val="00E35775"/>
    <w:rsid w:val="00E36D54"/>
    <w:rsid w:val="00E36D7D"/>
    <w:rsid w:val="00E40153"/>
    <w:rsid w:val="00E40248"/>
    <w:rsid w:val="00E41EBD"/>
    <w:rsid w:val="00E43B7E"/>
    <w:rsid w:val="00E46556"/>
    <w:rsid w:val="00E46E9D"/>
    <w:rsid w:val="00E558A8"/>
    <w:rsid w:val="00E57947"/>
    <w:rsid w:val="00E608E7"/>
    <w:rsid w:val="00E66128"/>
    <w:rsid w:val="00E7124A"/>
    <w:rsid w:val="00E73B6D"/>
    <w:rsid w:val="00E74148"/>
    <w:rsid w:val="00E744F7"/>
    <w:rsid w:val="00E74E41"/>
    <w:rsid w:val="00E75EA9"/>
    <w:rsid w:val="00E81642"/>
    <w:rsid w:val="00E84FBF"/>
    <w:rsid w:val="00E85808"/>
    <w:rsid w:val="00E86C1A"/>
    <w:rsid w:val="00E8754A"/>
    <w:rsid w:val="00E87DC0"/>
    <w:rsid w:val="00E93227"/>
    <w:rsid w:val="00E951C1"/>
    <w:rsid w:val="00E970D0"/>
    <w:rsid w:val="00E97AD3"/>
    <w:rsid w:val="00EA03A2"/>
    <w:rsid w:val="00EA3B4F"/>
    <w:rsid w:val="00EA3BCE"/>
    <w:rsid w:val="00EA4BC8"/>
    <w:rsid w:val="00EA4BF5"/>
    <w:rsid w:val="00EA6BFA"/>
    <w:rsid w:val="00EB0910"/>
    <w:rsid w:val="00EB17E4"/>
    <w:rsid w:val="00EB206B"/>
    <w:rsid w:val="00EB5B90"/>
    <w:rsid w:val="00EB5E0D"/>
    <w:rsid w:val="00EB68D5"/>
    <w:rsid w:val="00EC0EB2"/>
    <w:rsid w:val="00EC5C00"/>
    <w:rsid w:val="00EC7209"/>
    <w:rsid w:val="00EC7871"/>
    <w:rsid w:val="00EC794E"/>
    <w:rsid w:val="00ED3338"/>
    <w:rsid w:val="00ED33AE"/>
    <w:rsid w:val="00ED3D94"/>
    <w:rsid w:val="00ED60BE"/>
    <w:rsid w:val="00EE14B5"/>
    <w:rsid w:val="00EE2EA4"/>
    <w:rsid w:val="00EE3C69"/>
    <w:rsid w:val="00EF0D04"/>
    <w:rsid w:val="00EF1FCC"/>
    <w:rsid w:val="00EF335A"/>
    <w:rsid w:val="00EF3860"/>
    <w:rsid w:val="00EF45F6"/>
    <w:rsid w:val="00EF5F3B"/>
    <w:rsid w:val="00F004F8"/>
    <w:rsid w:val="00F007F4"/>
    <w:rsid w:val="00F01139"/>
    <w:rsid w:val="00F023EA"/>
    <w:rsid w:val="00F025E3"/>
    <w:rsid w:val="00F042BC"/>
    <w:rsid w:val="00F04EE9"/>
    <w:rsid w:val="00F05266"/>
    <w:rsid w:val="00F10B6E"/>
    <w:rsid w:val="00F12C66"/>
    <w:rsid w:val="00F1346B"/>
    <w:rsid w:val="00F13535"/>
    <w:rsid w:val="00F14BD9"/>
    <w:rsid w:val="00F14CBE"/>
    <w:rsid w:val="00F15DEB"/>
    <w:rsid w:val="00F164A4"/>
    <w:rsid w:val="00F2716A"/>
    <w:rsid w:val="00F35549"/>
    <w:rsid w:val="00F35E67"/>
    <w:rsid w:val="00F413C8"/>
    <w:rsid w:val="00F42C4D"/>
    <w:rsid w:val="00F42FCB"/>
    <w:rsid w:val="00F436BC"/>
    <w:rsid w:val="00F52061"/>
    <w:rsid w:val="00F5363C"/>
    <w:rsid w:val="00F537B4"/>
    <w:rsid w:val="00F539FB"/>
    <w:rsid w:val="00F540AD"/>
    <w:rsid w:val="00F62146"/>
    <w:rsid w:val="00F66FD3"/>
    <w:rsid w:val="00F6795A"/>
    <w:rsid w:val="00F714F4"/>
    <w:rsid w:val="00F729E3"/>
    <w:rsid w:val="00F73EAE"/>
    <w:rsid w:val="00F75C89"/>
    <w:rsid w:val="00F77298"/>
    <w:rsid w:val="00F77788"/>
    <w:rsid w:val="00F77A0F"/>
    <w:rsid w:val="00F83F68"/>
    <w:rsid w:val="00F84B00"/>
    <w:rsid w:val="00F903D9"/>
    <w:rsid w:val="00F916C3"/>
    <w:rsid w:val="00F953A1"/>
    <w:rsid w:val="00F959CD"/>
    <w:rsid w:val="00F9634E"/>
    <w:rsid w:val="00F96C67"/>
    <w:rsid w:val="00FA0DBF"/>
    <w:rsid w:val="00FA1627"/>
    <w:rsid w:val="00FA3A02"/>
    <w:rsid w:val="00FA5012"/>
    <w:rsid w:val="00FA5B1B"/>
    <w:rsid w:val="00FA6992"/>
    <w:rsid w:val="00FA6EA6"/>
    <w:rsid w:val="00FA7A68"/>
    <w:rsid w:val="00FB503D"/>
    <w:rsid w:val="00FB78F3"/>
    <w:rsid w:val="00FC06CA"/>
    <w:rsid w:val="00FC20EF"/>
    <w:rsid w:val="00FC29E1"/>
    <w:rsid w:val="00FC2E4F"/>
    <w:rsid w:val="00FC3EA2"/>
    <w:rsid w:val="00FC4285"/>
    <w:rsid w:val="00FC4F34"/>
    <w:rsid w:val="00FC6EB9"/>
    <w:rsid w:val="00FC73C9"/>
    <w:rsid w:val="00FD1FB2"/>
    <w:rsid w:val="00FD47A9"/>
    <w:rsid w:val="00FD4815"/>
    <w:rsid w:val="00FD4C65"/>
    <w:rsid w:val="00FD4D82"/>
    <w:rsid w:val="00FD67B7"/>
    <w:rsid w:val="00FD7D1D"/>
    <w:rsid w:val="00FE03DC"/>
    <w:rsid w:val="00FE1762"/>
    <w:rsid w:val="00FE2E59"/>
    <w:rsid w:val="00FE6584"/>
    <w:rsid w:val="00FF0ECF"/>
    <w:rsid w:val="00FF12E9"/>
    <w:rsid w:val="00FF17E2"/>
    <w:rsid w:val="00FF46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B9FA0"/>
  <w15:chartTrackingRefBased/>
  <w15:docId w15:val="{74B164E4-3E60-4803-9CF0-568B6C93C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D0D0D" w:themeColor="text1" w:themeTint="F2"/>
        <w:sz w:val="22"/>
        <w:szCs w:val="22"/>
        <w:lang w:val="en-AU"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locked="1" w:semiHidden="1" w:uiPriority="9" w:unhideWhenUsed="1" w:qFormat="1"/>
    <w:lsdException w:name="heading 6" w:locked="1" w:semiHidden="1" w:uiPriority="9" w:qFormat="1"/>
    <w:lsdException w:name="heading 7" w:locked="1" w:semiHidden="1" w:uiPriority="9" w:qFormat="1"/>
    <w:lsdException w:name="heading 8" w:locked="1" w:semiHidden="1" w:uiPriority="9" w:qFormat="1"/>
    <w:lsdException w:name="heading 9" w:locked="1"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qFormat="1"/>
    <w:lsdException w:name="Subtle Reference" w:locked="1" w:semiHidden="1" w:uiPriority="31"/>
    <w:lsdException w:name="Intense Reference" w:locked="1" w:uiPriority="32" w:qFormat="1"/>
    <w:lsdException w:name="Book Title" w:semiHidden="1" w:uiPriority="33" w:qFormat="1"/>
    <w:lsdException w:name="Bibliography" w:semiHidden="1" w:uiPriority="3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584"/>
  </w:style>
  <w:style w:type="paragraph" w:styleId="Heading1">
    <w:name w:val="heading 1"/>
    <w:basedOn w:val="Normal"/>
    <w:next w:val="Normal"/>
    <w:link w:val="Heading1Char"/>
    <w:uiPriority w:val="9"/>
    <w:qFormat/>
    <w:rsid w:val="00F14BD9"/>
    <w:pPr>
      <w:keepNext/>
      <w:keepLines/>
      <w:spacing w:before="240" w:after="1080"/>
      <w:ind w:left="1247"/>
      <w:outlineLvl w:val="0"/>
    </w:pPr>
    <w:rPr>
      <w:rFonts w:eastAsiaTheme="majorEastAsia" w:cs="Times New Roman (Headings CS)"/>
      <w:b/>
      <w:caps/>
      <w:color w:val="003F78"/>
      <w:spacing w:val="10"/>
      <w:sz w:val="48"/>
      <w:szCs w:val="32"/>
    </w:rPr>
  </w:style>
  <w:style w:type="paragraph" w:styleId="Heading2">
    <w:name w:val="heading 2"/>
    <w:basedOn w:val="Normal"/>
    <w:next w:val="Normal"/>
    <w:link w:val="Heading2Char"/>
    <w:uiPriority w:val="9"/>
    <w:qFormat/>
    <w:rsid w:val="008E3458"/>
    <w:pPr>
      <w:keepNext/>
      <w:keepLines/>
      <w:spacing w:before="480" w:after="120"/>
      <w:outlineLvl w:val="1"/>
    </w:pPr>
    <w:rPr>
      <w:rFonts w:eastAsiaTheme="majorEastAsia" w:cs="Times New Roman (Headings CS)"/>
      <w:b/>
      <w:color w:val="003F78"/>
      <w:spacing w:val="4"/>
      <w:sz w:val="24"/>
      <w:szCs w:val="26"/>
    </w:rPr>
  </w:style>
  <w:style w:type="paragraph" w:styleId="Heading3">
    <w:name w:val="heading 3"/>
    <w:basedOn w:val="Normal"/>
    <w:next w:val="Normal"/>
    <w:link w:val="Heading3Char"/>
    <w:uiPriority w:val="9"/>
    <w:qFormat/>
    <w:rsid w:val="00683174"/>
    <w:pPr>
      <w:keepNext/>
      <w:keepLines/>
      <w:spacing w:before="360" w:after="120" w:line="360" w:lineRule="auto"/>
      <w:outlineLvl w:val="2"/>
    </w:pPr>
    <w:rPr>
      <w:rFonts w:eastAsiaTheme="majorEastAsia" w:cs="Times New Roman (Headings CS)"/>
      <w:b/>
      <w:color w:val="003F78"/>
      <w:spacing w:val="10"/>
      <w:szCs w:val="24"/>
    </w:rPr>
  </w:style>
  <w:style w:type="paragraph" w:styleId="Heading4">
    <w:name w:val="heading 4"/>
    <w:basedOn w:val="Normal"/>
    <w:next w:val="Normal"/>
    <w:link w:val="Heading4Char"/>
    <w:uiPriority w:val="9"/>
    <w:qFormat/>
    <w:rsid w:val="00683174"/>
    <w:pPr>
      <w:keepNext/>
      <w:keepLines/>
      <w:spacing w:before="240" w:after="40"/>
      <w:outlineLvl w:val="3"/>
    </w:pPr>
    <w:rPr>
      <w:rFonts w:eastAsiaTheme="majorEastAsia" w:cs="Times New Roman (Headings CS)"/>
      <w:b/>
      <w:iCs/>
      <w:spacing w:val="10"/>
    </w:rPr>
  </w:style>
  <w:style w:type="paragraph" w:styleId="Heading5">
    <w:name w:val="heading 5"/>
    <w:basedOn w:val="Normal"/>
    <w:next w:val="Normal"/>
    <w:link w:val="Heading5Char"/>
    <w:uiPriority w:val="9"/>
    <w:semiHidden/>
    <w:qFormat/>
    <w:locked/>
    <w:rsid w:val="00FE6584"/>
    <w:pPr>
      <w:keepNext/>
      <w:keepLines/>
      <w:spacing w:before="40" w:after="0"/>
      <w:outlineLvl w:val="4"/>
    </w:pPr>
    <w:rPr>
      <w:rFonts w:asciiTheme="majorHAnsi" w:eastAsiaTheme="majorEastAsia" w:hAnsiTheme="majorHAnsi" w:cstheme="majorBidi"/>
      <w:color w:val="CA9A04" w:themeColor="accent1" w:themeShade="BF"/>
    </w:rPr>
  </w:style>
  <w:style w:type="paragraph" w:styleId="Heading6">
    <w:name w:val="heading 6"/>
    <w:basedOn w:val="Normal"/>
    <w:next w:val="Normal"/>
    <w:link w:val="Heading6Char"/>
    <w:uiPriority w:val="9"/>
    <w:semiHidden/>
    <w:unhideWhenUsed/>
    <w:qFormat/>
    <w:locked/>
    <w:rsid w:val="003F431A"/>
    <w:pPr>
      <w:keepNext/>
      <w:keepLines/>
      <w:spacing w:before="40" w:after="0" w:line="278" w:lineRule="auto"/>
      <w:outlineLvl w:val="5"/>
    </w:pPr>
    <w:rPr>
      <w:rFonts w:eastAsiaTheme="majorEastAsia" w:cstheme="majorBidi"/>
      <w:i/>
      <w:iCs/>
      <w:color w:val="595959" w:themeColor="text1" w:themeTint="A6"/>
      <w:kern w:val="2"/>
      <w:sz w:val="24"/>
      <w:szCs w:val="24"/>
      <w:lang w:val="en-US"/>
      <w14:ligatures w14:val="standardContextual"/>
    </w:rPr>
  </w:style>
  <w:style w:type="paragraph" w:styleId="Heading7">
    <w:name w:val="heading 7"/>
    <w:basedOn w:val="Normal"/>
    <w:next w:val="Normal"/>
    <w:link w:val="Heading7Char"/>
    <w:uiPriority w:val="9"/>
    <w:semiHidden/>
    <w:unhideWhenUsed/>
    <w:qFormat/>
    <w:locked/>
    <w:rsid w:val="003F431A"/>
    <w:pPr>
      <w:keepNext/>
      <w:keepLines/>
      <w:spacing w:before="40" w:after="0" w:line="278" w:lineRule="auto"/>
      <w:outlineLvl w:val="6"/>
    </w:pPr>
    <w:rPr>
      <w:rFonts w:eastAsiaTheme="majorEastAsia" w:cstheme="majorBidi"/>
      <w:color w:val="595959" w:themeColor="text1" w:themeTint="A6"/>
      <w:kern w:val="2"/>
      <w:sz w:val="24"/>
      <w:szCs w:val="24"/>
      <w:lang w:val="en-US"/>
      <w14:ligatures w14:val="standardContextual"/>
    </w:rPr>
  </w:style>
  <w:style w:type="paragraph" w:styleId="Heading8">
    <w:name w:val="heading 8"/>
    <w:basedOn w:val="Normal"/>
    <w:next w:val="Normal"/>
    <w:link w:val="Heading8Char"/>
    <w:uiPriority w:val="9"/>
    <w:semiHidden/>
    <w:unhideWhenUsed/>
    <w:qFormat/>
    <w:locked/>
    <w:rsid w:val="003F431A"/>
    <w:pPr>
      <w:keepNext/>
      <w:keepLines/>
      <w:spacing w:after="0" w:line="278" w:lineRule="auto"/>
      <w:outlineLvl w:val="7"/>
    </w:pPr>
    <w:rPr>
      <w:rFonts w:eastAsiaTheme="majorEastAsia" w:cstheme="majorBidi"/>
      <w:i/>
      <w:iCs/>
      <w:color w:val="272727" w:themeColor="text1" w:themeTint="D8"/>
      <w:kern w:val="2"/>
      <w:sz w:val="24"/>
      <w:szCs w:val="24"/>
      <w:lang w:val="en-US"/>
      <w14:ligatures w14:val="standardContextual"/>
    </w:rPr>
  </w:style>
  <w:style w:type="paragraph" w:styleId="Heading9">
    <w:name w:val="heading 9"/>
    <w:basedOn w:val="Normal"/>
    <w:next w:val="Normal"/>
    <w:link w:val="Heading9Char"/>
    <w:uiPriority w:val="9"/>
    <w:semiHidden/>
    <w:unhideWhenUsed/>
    <w:qFormat/>
    <w:locked/>
    <w:rsid w:val="003F431A"/>
    <w:pPr>
      <w:keepNext/>
      <w:keepLines/>
      <w:spacing w:after="0" w:line="278" w:lineRule="auto"/>
      <w:outlineLvl w:val="8"/>
    </w:pPr>
    <w:rPr>
      <w:rFonts w:eastAsiaTheme="majorEastAsia" w:cstheme="majorBidi"/>
      <w:color w:val="272727" w:themeColor="text1" w:themeTint="D8"/>
      <w:kern w:val="2"/>
      <w:sz w:val="24"/>
      <w:szCs w:val="24"/>
      <w:lang w:val="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BD9"/>
    <w:rPr>
      <w:rFonts w:eastAsiaTheme="majorEastAsia" w:cs="Times New Roman (Headings CS)"/>
      <w:b/>
      <w:caps/>
      <w:color w:val="003F78"/>
      <w:spacing w:val="10"/>
      <w:sz w:val="48"/>
      <w:szCs w:val="32"/>
    </w:rPr>
  </w:style>
  <w:style w:type="paragraph" w:styleId="Title">
    <w:name w:val="Title"/>
    <w:basedOn w:val="Normal"/>
    <w:next w:val="Normal"/>
    <w:link w:val="TitleChar"/>
    <w:uiPriority w:val="10"/>
    <w:qFormat/>
    <w:rsid w:val="0059101F"/>
    <w:pPr>
      <w:spacing w:after="600"/>
      <w:ind w:right="1588"/>
      <w:contextualSpacing/>
    </w:pPr>
    <w:rPr>
      <w:rFonts w:eastAsiaTheme="majorEastAsia" w:cstheme="majorBidi"/>
      <w:b/>
      <w:caps/>
      <w:color w:val="003F78"/>
      <w:spacing w:val="10"/>
      <w:kern w:val="28"/>
      <w:sz w:val="48"/>
      <w:szCs w:val="56"/>
    </w:rPr>
  </w:style>
  <w:style w:type="character" w:customStyle="1" w:styleId="TitleChar">
    <w:name w:val="Title Char"/>
    <w:basedOn w:val="DefaultParagraphFont"/>
    <w:link w:val="Title"/>
    <w:uiPriority w:val="10"/>
    <w:rsid w:val="0059101F"/>
    <w:rPr>
      <w:rFonts w:eastAsiaTheme="majorEastAsia" w:cstheme="majorBidi"/>
      <w:b/>
      <w:caps/>
      <w:color w:val="003F78"/>
      <w:spacing w:val="10"/>
      <w:kern w:val="28"/>
      <w:sz w:val="48"/>
      <w:szCs w:val="56"/>
    </w:rPr>
  </w:style>
  <w:style w:type="character" w:customStyle="1" w:styleId="Heading2Char">
    <w:name w:val="Heading 2 Char"/>
    <w:basedOn w:val="DefaultParagraphFont"/>
    <w:link w:val="Heading2"/>
    <w:uiPriority w:val="9"/>
    <w:rsid w:val="008E3458"/>
    <w:rPr>
      <w:rFonts w:eastAsiaTheme="majorEastAsia" w:cs="Times New Roman (Headings CS)"/>
      <w:b/>
      <w:color w:val="003F78"/>
      <w:spacing w:val="4"/>
      <w:sz w:val="24"/>
      <w:szCs w:val="26"/>
    </w:rPr>
  </w:style>
  <w:style w:type="character" w:customStyle="1" w:styleId="Heading3Char">
    <w:name w:val="Heading 3 Char"/>
    <w:basedOn w:val="DefaultParagraphFont"/>
    <w:link w:val="Heading3"/>
    <w:uiPriority w:val="9"/>
    <w:rsid w:val="00683174"/>
    <w:rPr>
      <w:rFonts w:eastAsiaTheme="majorEastAsia" w:cs="Times New Roman (Headings CS)"/>
      <w:b/>
      <w:color w:val="003F78"/>
      <w:spacing w:val="10"/>
      <w:szCs w:val="24"/>
    </w:rPr>
  </w:style>
  <w:style w:type="character" w:customStyle="1" w:styleId="Heading4Char">
    <w:name w:val="Heading 4 Char"/>
    <w:basedOn w:val="DefaultParagraphFont"/>
    <w:link w:val="Heading4"/>
    <w:uiPriority w:val="9"/>
    <w:rsid w:val="00683174"/>
    <w:rPr>
      <w:rFonts w:eastAsiaTheme="majorEastAsia" w:cs="Times New Roman (Headings CS)"/>
      <w:b/>
      <w:iCs/>
      <w:spacing w:val="10"/>
    </w:rPr>
  </w:style>
  <w:style w:type="character" w:customStyle="1" w:styleId="Heading5Char">
    <w:name w:val="Heading 5 Char"/>
    <w:basedOn w:val="DefaultParagraphFont"/>
    <w:link w:val="Heading5"/>
    <w:uiPriority w:val="9"/>
    <w:semiHidden/>
    <w:rsid w:val="00FE6584"/>
    <w:rPr>
      <w:rFonts w:asciiTheme="majorHAnsi" w:eastAsiaTheme="majorEastAsia" w:hAnsiTheme="majorHAnsi" w:cstheme="majorBidi"/>
      <w:color w:val="CA9A04" w:themeColor="accent1" w:themeShade="BF"/>
    </w:rPr>
  </w:style>
  <w:style w:type="character" w:styleId="Hyperlink">
    <w:name w:val="Hyperlink"/>
    <w:basedOn w:val="DefaultParagraphFont"/>
    <w:uiPriority w:val="99"/>
    <w:unhideWhenUsed/>
    <w:rsid w:val="00FE6584"/>
    <w:rPr>
      <w:color w:val="234D87" w:themeColor="accent5" w:themeShade="80"/>
      <w:u w:val="single"/>
    </w:rPr>
  </w:style>
  <w:style w:type="paragraph" w:styleId="Subtitle">
    <w:name w:val="Subtitle"/>
    <w:basedOn w:val="Normal"/>
    <w:next w:val="Normal"/>
    <w:link w:val="SubtitleChar"/>
    <w:uiPriority w:val="11"/>
    <w:qFormat/>
    <w:rsid w:val="00FE6584"/>
    <w:pPr>
      <w:numPr>
        <w:ilvl w:val="1"/>
      </w:numPr>
      <w:spacing w:after="480"/>
    </w:pPr>
    <w:rPr>
      <w:rFonts w:ascii="Calibri" w:eastAsiaTheme="minorEastAsia" w:hAnsi="Calibri"/>
      <w:sz w:val="40"/>
    </w:rPr>
  </w:style>
  <w:style w:type="character" w:customStyle="1" w:styleId="SubtitleChar">
    <w:name w:val="Subtitle Char"/>
    <w:basedOn w:val="DefaultParagraphFont"/>
    <w:link w:val="Subtitle"/>
    <w:uiPriority w:val="11"/>
    <w:rsid w:val="00FE6584"/>
    <w:rPr>
      <w:rFonts w:ascii="Calibri" w:eastAsiaTheme="minorEastAsia" w:hAnsi="Calibri"/>
      <w:sz w:val="40"/>
    </w:rPr>
  </w:style>
  <w:style w:type="paragraph" w:styleId="FootnoteText">
    <w:name w:val="footnote text"/>
    <w:basedOn w:val="Normal"/>
    <w:link w:val="FootnoteTextChar"/>
    <w:uiPriority w:val="99"/>
    <w:rsid w:val="00FE6584"/>
    <w:pPr>
      <w:spacing w:after="0"/>
    </w:pPr>
    <w:rPr>
      <w:sz w:val="18"/>
      <w:szCs w:val="20"/>
    </w:rPr>
  </w:style>
  <w:style w:type="character" w:customStyle="1" w:styleId="FootnoteTextChar">
    <w:name w:val="Footnote Text Char"/>
    <w:basedOn w:val="DefaultParagraphFont"/>
    <w:link w:val="FootnoteText"/>
    <w:uiPriority w:val="99"/>
    <w:rsid w:val="00FE6584"/>
    <w:rPr>
      <w:sz w:val="18"/>
      <w:szCs w:val="20"/>
    </w:rPr>
  </w:style>
  <w:style w:type="character" w:styleId="FootnoteReference">
    <w:name w:val="footnote reference"/>
    <w:basedOn w:val="DefaultParagraphFont"/>
    <w:uiPriority w:val="99"/>
    <w:rsid w:val="00FE6584"/>
    <w:rPr>
      <w:vertAlign w:val="superscript"/>
    </w:rPr>
  </w:style>
  <w:style w:type="paragraph" w:styleId="EndnoteText">
    <w:name w:val="endnote text"/>
    <w:basedOn w:val="Normal"/>
    <w:link w:val="EndnoteTextChar"/>
    <w:uiPriority w:val="99"/>
    <w:rsid w:val="00FE6584"/>
    <w:pPr>
      <w:spacing w:after="0"/>
    </w:pPr>
    <w:rPr>
      <w:sz w:val="20"/>
      <w:szCs w:val="20"/>
    </w:rPr>
  </w:style>
  <w:style w:type="character" w:customStyle="1" w:styleId="EndnoteTextChar">
    <w:name w:val="Endnote Text Char"/>
    <w:basedOn w:val="DefaultParagraphFont"/>
    <w:link w:val="EndnoteText"/>
    <w:uiPriority w:val="99"/>
    <w:rsid w:val="00FE6584"/>
    <w:rPr>
      <w:sz w:val="20"/>
      <w:szCs w:val="20"/>
    </w:rPr>
  </w:style>
  <w:style w:type="character" w:styleId="EndnoteReference">
    <w:name w:val="endnote reference"/>
    <w:basedOn w:val="DefaultParagraphFont"/>
    <w:uiPriority w:val="99"/>
    <w:rsid w:val="00CB7FF1"/>
    <w:rPr>
      <w:rFonts w:asciiTheme="minorHAnsi" w:hAnsiTheme="minorHAnsi"/>
      <w:sz w:val="20"/>
      <w:vertAlign w:val="superscript"/>
    </w:rPr>
  </w:style>
  <w:style w:type="paragraph" w:styleId="Quote">
    <w:name w:val="Quote"/>
    <w:basedOn w:val="Normal"/>
    <w:next w:val="Normal"/>
    <w:link w:val="QuoteChar"/>
    <w:uiPriority w:val="29"/>
    <w:qFormat/>
    <w:rsid w:val="00FE6584"/>
    <w:pPr>
      <w:keepLines/>
      <w:spacing w:before="240"/>
      <w:ind w:left="720"/>
    </w:pPr>
    <w:rPr>
      <w:rFonts w:ascii="Calibri" w:hAnsi="Calibri"/>
      <w:b/>
      <w:iCs/>
      <w:color w:val="2F4049" w:themeColor="accent3" w:themeShade="40"/>
      <w:spacing w:val="10"/>
      <w:sz w:val="24"/>
    </w:rPr>
  </w:style>
  <w:style w:type="character" w:customStyle="1" w:styleId="QuoteChar">
    <w:name w:val="Quote Char"/>
    <w:basedOn w:val="DefaultParagraphFont"/>
    <w:link w:val="Quote"/>
    <w:uiPriority w:val="29"/>
    <w:rsid w:val="00FE6584"/>
    <w:rPr>
      <w:rFonts w:ascii="Calibri" w:hAnsi="Calibri"/>
      <w:b/>
      <w:iCs/>
      <w:color w:val="2F4049" w:themeColor="accent3" w:themeShade="40"/>
      <w:spacing w:val="10"/>
      <w:sz w:val="24"/>
    </w:rPr>
  </w:style>
  <w:style w:type="paragraph" w:styleId="IntenseQuote">
    <w:name w:val="Intense Quote"/>
    <w:basedOn w:val="Quote"/>
    <w:next w:val="Normal"/>
    <w:link w:val="IntenseQuoteChar"/>
    <w:uiPriority w:val="30"/>
    <w:qFormat/>
    <w:rsid w:val="00FE6584"/>
    <w:pPr>
      <w:spacing w:before="360" w:after="360"/>
      <w:ind w:right="720"/>
    </w:pPr>
    <w:rPr>
      <w:sz w:val="32"/>
    </w:rPr>
  </w:style>
  <w:style w:type="character" w:customStyle="1" w:styleId="IntenseQuoteChar">
    <w:name w:val="Intense Quote Char"/>
    <w:basedOn w:val="DefaultParagraphFont"/>
    <w:link w:val="IntenseQuote"/>
    <w:uiPriority w:val="30"/>
    <w:rsid w:val="00FE6584"/>
    <w:rPr>
      <w:rFonts w:ascii="Calibri" w:hAnsi="Calibri"/>
      <w:b/>
      <w:iCs/>
      <w:color w:val="2F4049" w:themeColor="accent3" w:themeShade="40"/>
      <w:spacing w:val="10"/>
      <w:sz w:val="32"/>
    </w:rPr>
  </w:style>
  <w:style w:type="character" w:styleId="IntenseReference">
    <w:name w:val="Intense Reference"/>
    <w:basedOn w:val="DefaultParagraphFont"/>
    <w:uiPriority w:val="32"/>
    <w:qFormat/>
    <w:locked/>
    <w:rsid w:val="00FE6584"/>
    <w:rPr>
      <w:b/>
      <w:bCs/>
      <w:smallCaps/>
      <w:color w:val="FAC41A" w:themeColor="accent1"/>
      <w:spacing w:val="5"/>
    </w:rPr>
  </w:style>
  <w:style w:type="paragraph" w:styleId="Caption">
    <w:name w:val="caption"/>
    <w:basedOn w:val="Normal"/>
    <w:next w:val="Normal"/>
    <w:link w:val="CaptionChar"/>
    <w:uiPriority w:val="33"/>
    <w:qFormat/>
    <w:rsid w:val="00DF10A4"/>
    <w:pPr>
      <w:keepNext/>
      <w:spacing w:line="360" w:lineRule="auto"/>
    </w:pPr>
    <w:rPr>
      <w:b/>
      <w:iCs/>
      <w:color w:val="00A19A"/>
      <w:sz w:val="18"/>
      <w:szCs w:val="18"/>
    </w:rPr>
  </w:style>
  <w:style w:type="paragraph" w:styleId="ListParagraph">
    <w:name w:val="List Paragraph"/>
    <w:basedOn w:val="Normal"/>
    <w:link w:val="ListParagraphChar"/>
    <w:uiPriority w:val="5"/>
    <w:qFormat/>
    <w:rsid w:val="00FE6584"/>
    <w:pPr>
      <w:numPr>
        <w:numId w:val="1"/>
      </w:numPr>
    </w:pPr>
  </w:style>
  <w:style w:type="table" w:styleId="TableGrid">
    <w:name w:val="Table Grid"/>
    <w:basedOn w:val="TableNormal"/>
    <w:uiPriority w:val="39"/>
    <w:rsid w:val="00FE6584"/>
    <w:pPr>
      <w:spacing w:after="0"/>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aliases w:val="Default IAG table"/>
    <w:basedOn w:val="TableNormal"/>
    <w:uiPriority w:val="50"/>
    <w:rsid w:val="00FE6584"/>
    <w:pPr>
      <w:spacing w:after="0"/>
      <w:contextualSpacing/>
    </w:pPr>
    <w:tblPr>
      <w:tblStyleRowBandSize w:val="1"/>
      <w:tblStyleColBandSize w:val="1"/>
      <w:tblBorders>
        <w:bottom w:val="single" w:sz="48" w:space="0" w:color="FFFFFF" w:themeColor="background1"/>
        <w:insideH w:val="single" w:sz="24" w:space="0" w:color="FFFFFF" w:themeColor="background1"/>
        <w:insideV w:val="single" w:sz="24" w:space="0" w:color="FFFFFF" w:themeColor="background1"/>
      </w:tblBorders>
      <w:tblCellMar>
        <w:top w:w="57" w:type="dxa"/>
        <w:bottom w:w="57" w:type="dxa"/>
      </w:tblCellMar>
    </w:tblPr>
    <w:tcPr>
      <w:shd w:val="clear" w:color="auto" w:fill="EEF2F4" w:themeFill="accent3"/>
    </w:tcPr>
    <w:tblStylePr w:type="firstRow">
      <w:pPr>
        <w:wordWrap/>
        <w:spacing w:beforeLines="0" w:before="0" w:beforeAutospacing="0" w:afterLines="0" w:after="0" w:afterAutospacing="0" w:line="240" w:lineRule="auto"/>
      </w:pPr>
      <w:rPr>
        <w:rFonts w:asciiTheme="majorHAnsi" w:hAnsiTheme="majorHAnsi"/>
        <w:b/>
        <w:bCs/>
        <w:i w:val="0"/>
        <w:color w:val="000000" w:themeColor="text1"/>
        <w:sz w:val="32"/>
      </w:rPr>
      <w:tblPr/>
      <w:trPr>
        <w:tblHeader/>
      </w:tr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style>
  <w:style w:type="paragraph" w:styleId="NoSpacing">
    <w:name w:val="No Spacing"/>
    <w:uiPriority w:val="1"/>
    <w:qFormat/>
    <w:rsid w:val="00FE6584"/>
    <w:pPr>
      <w:spacing w:after="0"/>
    </w:pPr>
    <w:rPr>
      <w:rFonts w:ascii="Verdana" w:hAnsi="Verdana"/>
    </w:rPr>
  </w:style>
  <w:style w:type="paragraph" w:styleId="TOC1">
    <w:name w:val="toc 1"/>
    <w:basedOn w:val="Normal"/>
    <w:next w:val="Normal"/>
    <w:autoRedefine/>
    <w:uiPriority w:val="39"/>
    <w:unhideWhenUsed/>
    <w:rsid w:val="00CB7FF1"/>
    <w:pPr>
      <w:tabs>
        <w:tab w:val="right" w:pos="9781"/>
      </w:tabs>
      <w:spacing w:before="240" w:line="360" w:lineRule="auto"/>
    </w:pPr>
    <w:rPr>
      <w:b/>
      <w:noProof/>
      <w:color w:val="003F78"/>
      <w:lang w:val="en-GB"/>
    </w:rPr>
  </w:style>
  <w:style w:type="paragraph" w:styleId="TOC2">
    <w:name w:val="toc 2"/>
    <w:basedOn w:val="Normal"/>
    <w:next w:val="Normal"/>
    <w:autoRedefine/>
    <w:uiPriority w:val="39"/>
    <w:unhideWhenUsed/>
    <w:rsid w:val="00274708"/>
    <w:pPr>
      <w:tabs>
        <w:tab w:val="right" w:pos="9771"/>
      </w:tabs>
      <w:ind w:left="363"/>
    </w:pPr>
    <w:rPr>
      <w:b/>
      <w:bCs/>
      <w:noProof/>
      <w:lang w:val="en-GB"/>
    </w:rPr>
  </w:style>
  <w:style w:type="paragraph" w:styleId="TOC3">
    <w:name w:val="toc 3"/>
    <w:basedOn w:val="Normal"/>
    <w:next w:val="Normal"/>
    <w:autoRedefine/>
    <w:uiPriority w:val="39"/>
    <w:unhideWhenUsed/>
    <w:rsid w:val="00A0668E"/>
    <w:pPr>
      <w:tabs>
        <w:tab w:val="right" w:pos="9771"/>
      </w:tabs>
      <w:ind w:left="720"/>
    </w:pPr>
    <w:rPr>
      <w:noProof/>
    </w:rPr>
  </w:style>
  <w:style w:type="paragraph" w:styleId="Header">
    <w:name w:val="header"/>
    <w:basedOn w:val="Normal"/>
    <w:link w:val="HeaderChar"/>
    <w:uiPriority w:val="99"/>
    <w:unhideWhenUsed/>
    <w:rsid w:val="00FE6584"/>
    <w:pPr>
      <w:tabs>
        <w:tab w:val="center" w:pos="4513"/>
        <w:tab w:val="right" w:pos="9026"/>
      </w:tabs>
      <w:spacing w:after="0"/>
    </w:pPr>
    <w:rPr>
      <w:sz w:val="20"/>
    </w:rPr>
  </w:style>
  <w:style w:type="character" w:customStyle="1" w:styleId="HeaderChar">
    <w:name w:val="Header Char"/>
    <w:basedOn w:val="DefaultParagraphFont"/>
    <w:link w:val="Header"/>
    <w:uiPriority w:val="99"/>
    <w:rsid w:val="00FE6584"/>
    <w:rPr>
      <w:sz w:val="20"/>
    </w:rPr>
  </w:style>
  <w:style w:type="paragraph" w:styleId="Footer">
    <w:name w:val="footer"/>
    <w:basedOn w:val="Normal"/>
    <w:link w:val="FooterChar"/>
    <w:uiPriority w:val="99"/>
    <w:rsid w:val="00FE6584"/>
    <w:pPr>
      <w:pBdr>
        <w:top w:val="single" w:sz="12" w:space="4" w:color="FAC41A" w:themeColor="accent1"/>
      </w:pBdr>
      <w:spacing w:before="240" w:after="0"/>
    </w:pPr>
    <w:rPr>
      <w:sz w:val="20"/>
      <w:szCs w:val="20"/>
    </w:rPr>
  </w:style>
  <w:style w:type="character" w:customStyle="1" w:styleId="FooterChar">
    <w:name w:val="Footer Char"/>
    <w:basedOn w:val="DefaultParagraphFont"/>
    <w:link w:val="Footer"/>
    <w:uiPriority w:val="99"/>
    <w:rsid w:val="00FE6584"/>
    <w:rPr>
      <w:sz w:val="20"/>
      <w:szCs w:val="20"/>
    </w:rPr>
  </w:style>
  <w:style w:type="paragraph" w:styleId="TOCHeading">
    <w:name w:val="TOC Heading"/>
    <w:basedOn w:val="Heading1"/>
    <w:next w:val="Normal"/>
    <w:uiPriority w:val="39"/>
    <w:unhideWhenUsed/>
    <w:qFormat/>
    <w:rsid w:val="00FE6584"/>
    <w:pPr>
      <w:pBdr>
        <w:right w:val="single" w:sz="8" w:space="2" w:color="FDE7A3" w:themeColor="accent1" w:themeTint="66"/>
      </w:pBdr>
      <w:spacing w:after="0"/>
      <w:outlineLvl w:val="9"/>
    </w:pPr>
    <w:rPr>
      <w:rFonts w:asciiTheme="majorHAnsi" w:hAnsiTheme="majorHAnsi"/>
      <w:spacing w:val="0"/>
    </w:rPr>
  </w:style>
  <w:style w:type="paragraph" w:customStyle="1" w:styleId="Documenttype">
    <w:name w:val="Document type"/>
    <w:basedOn w:val="Subtitle"/>
    <w:next w:val="Normal"/>
    <w:link w:val="DocumenttypeChar"/>
    <w:uiPriority w:val="38"/>
    <w:qFormat/>
    <w:rsid w:val="00FE6584"/>
    <w:pPr>
      <w:spacing w:after="120"/>
    </w:pPr>
    <w:rPr>
      <w:spacing w:val="20"/>
    </w:rPr>
  </w:style>
  <w:style w:type="paragraph" w:customStyle="1" w:styleId="Introparagraph">
    <w:name w:val="Intro paragraph"/>
    <w:basedOn w:val="Normal"/>
    <w:next w:val="Normal"/>
    <w:link w:val="IntroparagraphChar"/>
    <w:uiPriority w:val="7"/>
    <w:qFormat/>
    <w:rsid w:val="00FE6584"/>
    <w:rPr>
      <w:b/>
      <w:bCs/>
      <w:sz w:val="24"/>
      <w:szCs w:val="24"/>
    </w:rPr>
  </w:style>
  <w:style w:type="character" w:customStyle="1" w:styleId="DocumenttypeChar">
    <w:name w:val="Document type Char"/>
    <w:basedOn w:val="SubtitleChar"/>
    <w:link w:val="Documenttype"/>
    <w:uiPriority w:val="38"/>
    <w:rsid w:val="00FE6584"/>
    <w:rPr>
      <w:rFonts w:ascii="Calibri" w:eastAsiaTheme="minorEastAsia" w:hAnsi="Calibri"/>
      <w:spacing w:val="20"/>
      <w:sz w:val="40"/>
    </w:rPr>
  </w:style>
  <w:style w:type="paragraph" w:customStyle="1" w:styleId="Textboxgrey">
    <w:name w:val="Text box grey"/>
    <w:basedOn w:val="Normal"/>
    <w:link w:val="TextboxgreyChar"/>
    <w:uiPriority w:val="34"/>
    <w:qFormat/>
    <w:rsid w:val="00C56147"/>
    <w:pPr>
      <w:shd w:val="clear" w:color="auto" w:fill="00A19A"/>
      <w:ind w:left="240" w:right="240"/>
    </w:pPr>
    <w:rPr>
      <w:color w:val="FFFFFF" w:themeColor="background1"/>
    </w:rPr>
  </w:style>
  <w:style w:type="character" w:customStyle="1" w:styleId="IntroparagraphChar">
    <w:name w:val="Intro paragraph Char"/>
    <w:basedOn w:val="DefaultParagraphFont"/>
    <w:link w:val="Introparagraph"/>
    <w:uiPriority w:val="7"/>
    <w:rsid w:val="00FE6584"/>
    <w:rPr>
      <w:b/>
      <w:bCs/>
      <w:sz w:val="24"/>
      <w:szCs w:val="24"/>
    </w:rPr>
  </w:style>
  <w:style w:type="paragraph" w:customStyle="1" w:styleId="Byline">
    <w:name w:val="Byline"/>
    <w:basedOn w:val="Caption"/>
    <w:next w:val="Normal"/>
    <w:link w:val="BylineChar"/>
    <w:uiPriority w:val="38"/>
    <w:qFormat/>
    <w:rsid w:val="00FE6584"/>
    <w:pPr>
      <w:spacing w:after="600"/>
    </w:pPr>
  </w:style>
  <w:style w:type="character" w:customStyle="1" w:styleId="TextboxgreyChar">
    <w:name w:val="Text box grey Char"/>
    <w:basedOn w:val="DefaultParagraphFont"/>
    <w:link w:val="Textboxgrey"/>
    <w:uiPriority w:val="34"/>
    <w:rsid w:val="00C56147"/>
    <w:rPr>
      <w:color w:val="FFFFFF" w:themeColor="background1"/>
      <w:shd w:val="clear" w:color="auto" w:fill="00A19A"/>
    </w:rPr>
  </w:style>
  <w:style w:type="paragraph" w:customStyle="1" w:styleId="TextBoxgreyHeading">
    <w:name w:val="Text Box grey Heading"/>
    <w:basedOn w:val="Textboxgrey"/>
    <w:link w:val="TextBoxgreyHeadingChar"/>
    <w:uiPriority w:val="34"/>
    <w:qFormat/>
    <w:rsid w:val="002B7F20"/>
    <w:pPr>
      <w:pBdr>
        <w:top w:val="single" w:sz="8" w:space="12" w:color="FFFFFF" w:themeColor="background1"/>
        <w:left w:val="single" w:sz="8" w:space="12" w:color="FFFFFF" w:themeColor="background1"/>
        <w:bottom w:val="single" w:sz="8" w:space="12" w:color="FFFFFF" w:themeColor="background1"/>
        <w:right w:val="single" w:sz="8" w:space="12" w:color="FFFFFF" w:themeColor="background1"/>
      </w:pBdr>
      <w:spacing w:after="120" w:line="360" w:lineRule="auto"/>
    </w:pPr>
    <w:rPr>
      <w:rFonts w:cstheme="majorHAnsi"/>
      <w:b/>
      <w:bCs/>
      <w:szCs w:val="28"/>
    </w:rPr>
  </w:style>
  <w:style w:type="character" w:customStyle="1" w:styleId="TextBoxgreyHeadingChar">
    <w:name w:val="Text Box grey Heading Char"/>
    <w:basedOn w:val="TextboxgreyChar"/>
    <w:link w:val="TextBoxgreyHeading"/>
    <w:uiPriority w:val="34"/>
    <w:rsid w:val="002B7F20"/>
    <w:rPr>
      <w:rFonts w:cstheme="majorHAnsi"/>
      <w:b/>
      <w:bCs/>
      <w:color w:val="FFFFFF" w:themeColor="background1"/>
      <w:szCs w:val="28"/>
      <w:shd w:val="clear" w:color="auto" w:fill="00A19A"/>
    </w:rPr>
  </w:style>
  <w:style w:type="paragraph" w:customStyle="1" w:styleId="Numberedlist">
    <w:name w:val="Numbered list"/>
    <w:basedOn w:val="ListParagraph"/>
    <w:link w:val="NumberedlistChar"/>
    <w:uiPriority w:val="6"/>
    <w:qFormat/>
    <w:rsid w:val="00FE6584"/>
    <w:pPr>
      <w:numPr>
        <w:numId w:val="2"/>
      </w:numPr>
    </w:pPr>
  </w:style>
  <w:style w:type="character" w:customStyle="1" w:styleId="CaptionChar">
    <w:name w:val="Caption Char"/>
    <w:basedOn w:val="DefaultParagraphFont"/>
    <w:link w:val="Caption"/>
    <w:uiPriority w:val="33"/>
    <w:rsid w:val="00DF10A4"/>
    <w:rPr>
      <w:b/>
      <w:iCs/>
      <w:color w:val="00A19A"/>
      <w:sz w:val="18"/>
      <w:szCs w:val="18"/>
    </w:rPr>
  </w:style>
  <w:style w:type="character" w:customStyle="1" w:styleId="BylineChar">
    <w:name w:val="Byline Char"/>
    <w:basedOn w:val="CaptionChar"/>
    <w:link w:val="Byline"/>
    <w:uiPriority w:val="38"/>
    <w:rsid w:val="00FE6584"/>
    <w:rPr>
      <w:rFonts w:ascii="Calibri" w:hAnsi="Calibri"/>
      <w:b/>
      <w:iCs/>
      <w:color w:val="00A19A"/>
      <w:sz w:val="24"/>
      <w:szCs w:val="18"/>
    </w:rPr>
  </w:style>
  <w:style w:type="character" w:styleId="UnresolvedMention">
    <w:name w:val="Unresolved Mention"/>
    <w:basedOn w:val="DefaultParagraphFont"/>
    <w:uiPriority w:val="99"/>
    <w:semiHidden/>
    <w:unhideWhenUsed/>
    <w:rsid w:val="00FE6584"/>
    <w:rPr>
      <w:color w:val="605E5C"/>
      <w:shd w:val="clear" w:color="auto" w:fill="E1DFDD"/>
    </w:rPr>
  </w:style>
  <w:style w:type="character" w:customStyle="1" w:styleId="ListParagraphChar">
    <w:name w:val="List Paragraph Char"/>
    <w:basedOn w:val="DefaultParagraphFont"/>
    <w:link w:val="ListParagraph"/>
    <w:uiPriority w:val="5"/>
    <w:rsid w:val="00FE6584"/>
  </w:style>
  <w:style w:type="character" w:customStyle="1" w:styleId="NumberedlistChar">
    <w:name w:val="Numbered list Char"/>
    <w:basedOn w:val="ListParagraphChar"/>
    <w:link w:val="Numberedlist"/>
    <w:uiPriority w:val="6"/>
    <w:rsid w:val="00FE6584"/>
  </w:style>
  <w:style w:type="paragraph" w:customStyle="1" w:styleId="Textboxyellow">
    <w:name w:val="Text box yellow"/>
    <w:basedOn w:val="Textboxgrey"/>
    <w:uiPriority w:val="34"/>
    <w:qFormat/>
    <w:rsid w:val="00184850"/>
    <w:pPr>
      <w:pBdr>
        <w:top w:val="single" w:sz="8" w:space="12" w:color="003F78"/>
        <w:bottom w:val="single" w:sz="8" w:space="12" w:color="003F78"/>
      </w:pBdr>
      <w:shd w:val="clear" w:color="auto" w:fill="auto"/>
      <w:spacing w:line="360" w:lineRule="auto"/>
      <w:ind w:left="0" w:right="0"/>
    </w:pPr>
    <w:rPr>
      <w:color w:val="003F78"/>
    </w:rPr>
  </w:style>
  <w:style w:type="table" w:customStyle="1" w:styleId="IAGTable">
    <w:name w:val="IAG Table"/>
    <w:basedOn w:val="GridTable5Dark-Accent1"/>
    <w:uiPriority w:val="99"/>
    <w:rsid w:val="00FE6584"/>
    <w:tblPr/>
    <w:tblStylePr w:type="firstRow">
      <w:pPr>
        <w:wordWrap/>
        <w:spacing w:beforeLines="0" w:before="0" w:beforeAutospacing="0" w:afterLines="0" w:after="0" w:afterAutospacing="0" w:line="240" w:lineRule="auto"/>
      </w:pPr>
      <w:rPr>
        <w:rFonts w:asciiTheme="majorHAnsi" w:hAnsiTheme="majorHAnsi"/>
        <w:b/>
        <w:bCs/>
        <w:i w:val="0"/>
        <w:color w:val="000000" w:themeColor="text1"/>
        <w:spacing w:val="10"/>
        <w:sz w:val="28"/>
      </w:rPr>
      <w:tblPr/>
      <w:trPr>
        <w:tblHeader/>
      </w:tr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single" w:sz="24" w:space="0" w:color="FFFFFF" w:themeColor="background1"/>
          <w:insideV w:val="single" w:sz="24" w:space="0" w:color="FFFFFF" w:themeColor="background1"/>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style>
  <w:style w:type="paragraph" w:customStyle="1" w:styleId="Textboxtan">
    <w:name w:val="Text box tan"/>
    <w:basedOn w:val="Textboxyellow"/>
    <w:uiPriority w:val="34"/>
    <w:qFormat/>
    <w:rsid w:val="00FE6584"/>
    <w:pPr>
      <w:pBdr>
        <w:top w:val="single" w:sz="8" w:space="12" w:color="E6E5D7" w:themeColor="accent2"/>
        <w:left w:val="single" w:sz="8" w:space="12" w:color="E6E5D7" w:themeColor="accent2"/>
        <w:bottom w:val="single" w:sz="8" w:space="12" w:color="E6E5D7" w:themeColor="accent2"/>
        <w:right w:val="single" w:sz="8" w:space="12" w:color="E6E5D7" w:themeColor="accent2"/>
      </w:pBdr>
      <w:shd w:val="clear" w:color="auto" w:fill="E6E5D7" w:themeFill="accent2"/>
    </w:pPr>
  </w:style>
  <w:style w:type="table" w:styleId="GridTable4-Accent1">
    <w:name w:val="Grid Table 4 Accent 1"/>
    <w:basedOn w:val="TableNormal"/>
    <w:uiPriority w:val="49"/>
    <w:rsid w:val="00FE6584"/>
    <w:pPr>
      <w:spacing w:after="0"/>
    </w:pPr>
    <w:tblPr>
      <w:tblStyleRowBandSize w:val="1"/>
      <w:tblStyleColBandSize w:val="1"/>
      <w:tblBorders>
        <w:top w:val="single" w:sz="4" w:space="0" w:color="FCDB75" w:themeColor="accent1" w:themeTint="99"/>
        <w:left w:val="single" w:sz="4" w:space="0" w:color="FCDB75" w:themeColor="accent1" w:themeTint="99"/>
        <w:bottom w:val="single" w:sz="4" w:space="0" w:color="FCDB75" w:themeColor="accent1" w:themeTint="99"/>
        <w:right w:val="single" w:sz="4" w:space="0" w:color="FCDB75" w:themeColor="accent1" w:themeTint="99"/>
        <w:insideH w:val="single" w:sz="4" w:space="0" w:color="FCDB75" w:themeColor="accent1" w:themeTint="99"/>
        <w:insideV w:val="single" w:sz="4" w:space="0" w:color="FCDB75" w:themeColor="accent1" w:themeTint="99"/>
      </w:tblBorders>
    </w:tblPr>
    <w:tblStylePr w:type="firstRow">
      <w:rPr>
        <w:b/>
        <w:bCs/>
        <w:color w:val="FFFFFF" w:themeColor="background1"/>
      </w:rPr>
      <w:tblPr/>
      <w:tcPr>
        <w:tcBorders>
          <w:top w:val="single" w:sz="4" w:space="0" w:color="FAC41A" w:themeColor="accent1"/>
          <w:left w:val="single" w:sz="4" w:space="0" w:color="FAC41A" w:themeColor="accent1"/>
          <w:bottom w:val="single" w:sz="4" w:space="0" w:color="FAC41A" w:themeColor="accent1"/>
          <w:right w:val="single" w:sz="4" w:space="0" w:color="FAC41A" w:themeColor="accent1"/>
          <w:insideH w:val="nil"/>
          <w:insideV w:val="nil"/>
        </w:tcBorders>
        <w:shd w:val="clear" w:color="auto" w:fill="FAC41A" w:themeFill="accent1"/>
      </w:tcPr>
    </w:tblStylePr>
    <w:tblStylePr w:type="lastRow">
      <w:rPr>
        <w:b/>
        <w:bCs/>
      </w:rPr>
      <w:tblPr/>
      <w:tcPr>
        <w:tcBorders>
          <w:top w:val="double" w:sz="4" w:space="0" w:color="FAC41A" w:themeColor="accent1"/>
        </w:tcBorders>
      </w:tcPr>
    </w:tblStylePr>
    <w:tblStylePr w:type="firstCol">
      <w:rPr>
        <w:b/>
        <w:bCs/>
      </w:rPr>
    </w:tblStylePr>
    <w:tblStylePr w:type="lastCol">
      <w:rPr>
        <w:b/>
        <w:bCs/>
      </w:rPr>
    </w:tblStylePr>
    <w:tblStylePr w:type="band1Vert">
      <w:tblPr/>
      <w:tcPr>
        <w:shd w:val="clear" w:color="auto" w:fill="FEF3D1" w:themeFill="accent1" w:themeFillTint="33"/>
      </w:tcPr>
    </w:tblStylePr>
    <w:tblStylePr w:type="band1Horz">
      <w:tblPr/>
      <w:tcPr>
        <w:shd w:val="clear" w:color="auto" w:fill="FEF3D1" w:themeFill="accent1" w:themeFillTint="33"/>
      </w:tcPr>
    </w:tblStylePr>
  </w:style>
  <w:style w:type="table" w:styleId="ListTable4-Accent1">
    <w:name w:val="List Table 4 Accent 1"/>
    <w:basedOn w:val="TableNormal"/>
    <w:uiPriority w:val="49"/>
    <w:rsid w:val="00FE6584"/>
    <w:pPr>
      <w:spacing w:after="0"/>
    </w:pPr>
    <w:tblPr>
      <w:tblStyleRowBandSize w:val="1"/>
      <w:tblStyleColBandSize w:val="1"/>
      <w:tblBorders>
        <w:top w:val="single" w:sz="4" w:space="0" w:color="FCDB75" w:themeColor="accent1" w:themeTint="99"/>
        <w:left w:val="single" w:sz="4" w:space="0" w:color="FCDB75" w:themeColor="accent1" w:themeTint="99"/>
        <w:bottom w:val="single" w:sz="4" w:space="0" w:color="FCDB75" w:themeColor="accent1" w:themeTint="99"/>
        <w:right w:val="single" w:sz="4" w:space="0" w:color="FCDB75" w:themeColor="accent1" w:themeTint="99"/>
        <w:insideH w:val="single" w:sz="4" w:space="0" w:color="FCDB75" w:themeColor="accent1" w:themeTint="99"/>
      </w:tblBorders>
    </w:tblPr>
    <w:tblStylePr w:type="firstRow">
      <w:rPr>
        <w:b/>
        <w:bCs/>
        <w:color w:val="FFFFFF" w:themeColor="background1"/>
      </w:rPr>
      <w:tblPr/>
      <w:tcPr>
        <w:tcBorders>
          <w:top w:val="single" w:sz="4" w:space="0" w:color="FAC41A" w:themeColor="accent1"/>
          <w:left w:val="single" w:sz="4" w:space="0" w:color="FAC41A" w:themeColor="accent1"/>
          <w:bottom w:val="single" w:sz="4" w:space="0" w:color="FAC41A" w:themeColor="accent1"/>
          <w:right w:val="single" w:sz="4" w:space="0" w:color="FAC41A" w:themeColor="accent1"/>
          <w:insideH w:val="nil"/>
        </w:tcBorders>
        <w:shd w:val="clear" w:color="auto" w:fill="FAC41A" w:themeFill="accent1"/>
      </w:tcPr>
    </w:tblStylePr>
    <w:tblStylePr w:type="lastRow">
      <w:rPr>
        <w:b/>
        <w:bCs/>
      </w:rPr>
      <w:tblPr/>
      <w:tcPr>
        <w:tcBorders>
          <w:top w:val="double" w:sz="4" w:space="0" w:color="FCDB75" w:themeColor="accent1" w:themeTint="99"/>
        </w:tcBorders>
      </w:tcPr>
    </w:tblStylePr>
    <w:tblStylePr w:type="firstCol">
      <w:rPr>
        <w:b/>
        <w:bCs/>
      </w:rPr>
    </w:tblStylePr>
    <w:tblStylePr w:type="lastCol">
      <w:rPr>
        <w:b/>
        <w:bCs/>
      </w:rPr>
    </w:tblStylePr>
    <w:tblStylePr w:type="band1Vert">
      <w:tblPr/>
      <w:tcPr>
        <w:shd w:val="clear" w:color="auto" w:fill="FEF3D1" w:themeFill="accent1" w:themeFillTint="33"/>
      </w:tcPr>
    </w:tblStylePr>
    <w:tblStylePr w:type="band1Horz">
      <w:tblPr/>
      <w:tcPr>
        <w:shd w:val="clear" w:color="auto" w:fill="FEF3D1" w:themeFill="accent1" w:themeFillTint="33"/>
      </w:tcPr>
    </w:tblStylePr>
  </w:style>
  <w:style w:type="table" w:customStyle="1" w:styleId="IAGListTable">
    <w:name w:val="IAG List Table"/>
    <w:basedOn w:val="IAGTable"/>
    <w:uiPriority w:val="99"/>
    <w:rsid w:val="00FE6584"/>
    <w:tblPr>
      <w:tblBorders>
        <w:bottom w:val="none" w:sz="0" w:space="0" w:color="auto"/>
        <w:insideH w:val="single" w:sz="8" w:space="0" w:color="FAC41A" w:themeColor="accent1"/>
        <w:insideV w:val="none" w:sz="0" w:space="0" w:color="auto"/>
      </w:tblBorders>
    </w:tblPr>
    <w:tcPr>
      <w:shd w:val="clear" w:color="auto" w:fill="auto"/>
    </w:tcPr>
    <w:tblStylePr w:type="firstRow">
      <w:pPr>
        <w:wordWrap/>
        <w:spacing w:beforeLines="0" w:before="0" w:beforeAutospacing="0" w:afterLines="0" w:after="0" w:afterAutospacing="0" w:line="240" w:lineRule="auto"/>
      </w:pPr>
      <w:rPr>
        <w:rFonts w:asciiTheme="majorHAnsi" w:hAnsiTheme="majorHAnsi"/>
        <w:b/>
        <w:bCs/>
        <w:i w:val="0"/>
        <w:color w:val="000000" w:themeColor="text1"/>
        <w:spacing w:val="10"/>
        <w:sz w:val="28"/>
      </w:rPr>
      <w:tblPr/>
      <w:trPr>
        <w:tblHeader/>
      </w:trPr>
      <w:tcPr>
        <w:tcBorders>
          <w:top w:val="nil"/>
          <w:left w:val="nil"/>
          <w:bottom w:val="nil"/>
          <w:right w:val="nil"/>
          <w:insideH w:val="nil"/>
          <w:insideV w:val="nil"/>
          <w:tl2br w:val="nil"/>
          <w:tr2bl w:val="nil"/>
        </w:tcBorders>
        <w:shd w:val="clear" w:color="auto" w:fill="FAC41A" w:themeFill="accent1"/>
      </w:tcPr>
    </w:tblStylePr>
    <w:tblStylePr w:type="lastRow">
      <w:rPr>
        <w:b/>
        <w:bCs/>
        <w:color w:val="FFFFFF" w:themeColor="background1"/>
      </w:rPr>
      <w:tblPr/>
      <w:tcPr>
        <w:tcBorders>
          <w:top w:val="nil"/>
          <w:left w:val="nil"/>
          <w:bottom w:val="nil"/>
          <w:right w:val="nil"/>
          <w:insideH w:val="nil"/>
          <w:insideV w:val="nil"/>
          <w:tl2br w:val="nil"/>
          <w:tr2bl w:val="nil"/>
        </w:tcBorders>
        <w:shd w:val="clear" w:color="auto" w:fill="FAC41A" w:themeFill="accent1"/>
      </w:tcPr>
    </w:tblStylePr>
    <w:tblStylePr w:type="firstCol">
      <w:rPr>
        <w:b w:val="0"/>
        <w:bCs/>
        <w:color w:val="000000" w:themeColor="text1"/>
      </w:rPr>
      <w:tblPr/>
      <w:tcPr>
        <w:shd w:val="clear" w:color="auto" w:fill="EEF2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C41A" w:themeFill="accent1"/>
      </w:tcPr>
    </w:tblStylePr>
    <w:tblStylePr w:type="band1Horz">
      <w:tblPr/>
      <w:tcPr>
        <w:tcBorders>
          <w:top w:val="single" w:sz="8" w:space="0" w:color="FAC41A" w:themeColor="accent1"/>
          <w:left w:val="nil"/>
          <w:bottom w:val="single" w:sz="8" w:space="0" w:color="FAC41A" w:themeColor="accent1"/>
          <w:right w:val="nil"/>
          <w:insideH w:val="nil"/>
          <w:insideV w:val="nil"/>
          <w:tl2br w:val="nil"/>
          <w:tr2bl w:val="nil"/>
        </w:tcBorders>
        <w:shd w:val="clear" w:color="auto" w:fill="auto"/>
      </w:tcPr>
    </w:tblStylePr>
    <w:tblStylePr w:type="band2Horz">
      <w:tblPr/>
      <w:tcPr>
        <w:tcBorders>
          <w:top w:val="single" w:sz="8" w:space="0" w:color="FAC41A" w:themeColor="accent1"/>
          <w:left w:val="nil"/>
          <w:bottom w:val="single" w:sz="8" w:space="0" w:color="FAC41A" w:themeColor="accent1"/>
          <w:right w:val="nil"/>
          <w:insideH w:val="nil"/>
          <w:insideV w:val="nil"/>
          <w:tl2br w:val="nil"/>
          <w:tr2bl w:val="nil"/>
        </w:tcBorders>
        <w:shd w:val="clear" w:color="auto" w:fill="FEF6DC" w:themeFill="accent4"/>
      </w:tcPr>
    </w:tblStylePr>
  </w:style>
  <w:style w:type="paragraph" w:customStyle="1" w:styleId="Textboxyellowheading">
    <w:name w:val="Text box yellow heading"/>
    <w:basedOn w:val="TextBoxgreyHeading"/>
    <w:next w:val="Textboxyellow"/>
    <w:uiPriority w:val="34"/>
    <w:qFormat/>
    <w:rsid w:val="00FE6584"/>
    <w:pPr>
      <w:pBdr>
        <w:top w:val="single" w:sz="8" w:space="12" w:color="FEF6DC" w:themeColor="accent4"/>
        <w:left w:val="single" w:sz="8" w:space="12" w:color="FEF6DC" w:themeColor="accent4"/>
        <w:bottom w:val="single" w:sz="8" w:space="12" w:color="FEF6DC" w:themeColor="accent4"/>
        <w:right w:val="single" w:sz="8" w:space="12" w:color="FEF6DC" w:themeColor="accent4"/>
      </w:pBdr>
      <w:shd w:val="clear" w:color="auto" w:fill="FEF6DC" w:themeFill="accent4"/>
    </w:pPr>
  </w:style>
  <w:style w:type="paragraph" w:customStyle="1" w:styleId="Textboxtanheading">
    <w:name w:val="Text box tan heading"/>
    <w:basedOn w:val="Textboxyellowheading"/>
    <w:next w:val="Textboxtan"/>
    <w:uiPriority w:val="34"/>
    <w:qFormat/>
    <w:rsid w:val="00FE6584"/>
    <w:pPr>
      <w:pBdr>
        <w:top w:val="single" w:sz="8" w:space="12" w:color="E6E5D7" w:themeColor="accent2"/>
        <w:left w:val="single" w:sz="8" w:space="12" w:color="E6E5D7" w:themeColor="accent2"/>
        <w:bottom w:val="single" w:sz="8" w:space="12" w:color="E6E5D7" w:themeColor="accent2"/>
        <w:right w:val="single" w:sz="8" w:space="12" w:color="E6E5D7" w:themeColor="accent2"/>
      </w:pBdr>
      <w:shd w:val="clear" w:color="auto" w:fill="E6E5D7" w:themeFill="accent2"/>
    </w:pPr>
  </w:style>
  <w:style w:type="character" w:customStyle="1" w:styleId="Heading6Char">
    <w:name w:val="Heading 6 Char"/>
    <w:basedOn w:val="DefaultParagraphFont"/>
    <w:link w:val="Heading6"/>
    <w:uiPriority w:val="9"/>
    <w:semiHidden/>
    <w:rsid w:val="003F431A"/>
    <w:rPr>
      <w:rFonts w:eastAsiaTheme="majorEastAsia" w:cstheme="majorBidi"/>
      <w:i/>
      <w:iCs/>
      <w:color w:val="595959" w:themeColor="text1" w:themeTint="A6"/>
      <w:kern w:val="2"/>
      <w:sz w:val="24"/>
      <w:szCs w:val="24"/>
      <w:lang w:val="en-US"/>
      <w14:ligatures w14:val="standardContextual"/>
    </w:rPr>
  </w:style>
  <w:style w:type="character" w:customStyle="1" w:styleId="Heading7Char">
    <w:name w:val="Heading 7 Char"/>
    <w:basedOn w:val="DefaultParagraphFont"/>
    <w:link w:val="Heading7"/>
    <w:uiPriority w:val="9"/>
    <w:semiHidden/>
    <w:rsid w:val="003F431A"/>
    <w:rPr>
      <w:rFonts w:eastAsiaTheme="majorEastAsia" w:cstheme="majorBidi"/>
      <w:color w:val="595959" w:themeColor="text1" w:themeTint="A6"/>
      <w:kern w:val="2"/>
      <w:sz w:val="24"/>
      <w:szCs w:val="24"/>
      <w:lang w:val="en-US"/>
      <w14:ligatures w14:val="standardContextual"/>
    </w:rPr>
  </w:style>
  <w:style w:type="character" w:customStyle="1" w:styleId="Heading8Char">
    <w:name w:val="Heading 8 Char"/>
    <w:basedOn w:val="DefaultParagraphFont"/>
    <w:link w:val="Heading8"/>
    <w:uiPriority w:val="9"/>
    <w:semiHidden/>
    <w:rsid w:val="003F431A"/>
    <w:rPr>
      <w:rFonts w:eastAsiaTheme="majorEastAsia" w:cstheme="majorBidi"/>
      <w:i/>
      <w:iCs/>
      <w:color w:val="272727" w:themeColor="text1" w:themeTint="D8"/>
      <w:kern w:val="2"/>
      <w:sz w:val="24"/>
      <w:szCs w:val="24"/>
      <w:lang w:val="en-US"/>
      <w14:ligatures w14:val="standardContextual"/>
    </w:rPr>
  </w:style>
  <w:style w:type="character" w:customStyle="1" w:styleId="Heading9Char">
    <w:name w:val="Heading 9 Char"/>
    <w:basedOn w:val="DefaultParagraphFont"/>
    <w:link w:val="Heading9"/>
    <w:uiPriority w:val="9"/>
    <w:semiHidden/>
    <w:rsid w:val="003F431A"/>
    <w:rPr>
      <w:rFonts w:eastAsiaTheme="majorEastAsia" w:cstheme="majorBidi"/>
      <w:color w:val="272727" w:themeColor="text1" w:themeTint="D8"/>
      <w:kern w:val="2"/>
      <w:sz w:val="24"/>
      <w:szCs w:val="24"/>
      <w:lang w:val="en-US"/>
      <w14:ligatures w14:val="standardContextual"/>
    </w:rPr>
  </w:style>
  <w:style w:type="character" w:styleId="IntenseEmphasis">
    <w:name w:val="Intense Emphasis"/>
    <w:basedOn w:val="DefaultParagraphFont"/>
    <w:uiPriority w:val="21"/>
    <w:qFormat/>
    <w:locked/>
    <w:rsid w:val="003F431A"/>
    <w:rPr>
      <w:i/>
      <w:iCs/>
      <w:color w:val="CA9A04" w:themeColor="accent1" w:themeShade="BF"/>
    </w:rPr>
  </w:style>
  <w:style w:type="character" w:styleId="FollowedHyperlink">
    <w:name w:val="FollowedHyperlink"/>
    <w:basedOn w:val="DefaultParagraphFont"/>
    <w:uiPriority w:val="99"/>
    <w:semiHidden/>
    <w:unhideWhenUsed/>
    <w:rsid w:val="003F431A"/>
    <w:rPr>
      <w:color w:val="1A3965" w:themeColor="followedHyperlink"/>
      <w:u w:val="single"/>
    </w:rPr>
  </w:style>
  <w:style w:type="character" w:styleId="PageNumber">
    <w:name w:val="page number"/>
    <w:basedOn w:val="DefaultParagraphFont"/>
    <w:uiPriority w:val="99"/>
    <w:semiHidden/>
    <w:unhideWhenUsed/>
    <w:rsid w:val="003F431A"/>
  </w:style>
  <w:style w:type="paragraph" w:customStyle="1" w:styleId="fr-text--lg">
    <w:name w:val="fr-text--lg"/>
    <w:basedOn w:val="Normal"/>
    <w:rsid w:val="003F431A"/>
    <w:pPr>
      <w:spacing w:before="100" w:beforeAutospacing="1" w:after="100" w:afterAutospacing="1"/>
    </w:pPr>
    <w:rPr>
      <w:rFonts w:ascii="Times New Roman" w:eastAsia="Times New Roman" w:hAnsi="Times New Roman" w:cs="Times New Roman"/>
      <w:color w:val="auto"/>
      <w:sz w:val="24"/>
      <w:szCs w:val="24"/>
      <w:lang w:val="en-US"/>
    </w:rPr>
  </w:style>
  <w:style w:type="character" w:styleId="Strong">
    <w:name w:val="Strong"/>
    <w:basedOn w:val="DefaultParagraphFont"/>
    <w:uiPriority w:val="22"/>
    <w:qFormat/>
    <w:locked/>
    <w:rsid w:val="003F431A"/>
    <w:rPr>
      <w:b/>
      <w:bCs/>
    </w:rPr>
  </w:style>
  <w:style w:type="paragraph" w:styleId="NormalWeb">
    <w:name w:val="Normal (Web)"/>
    <w:basedOn w:val="Normal"/>
    <w:uiPriority w:val="99"/>
    <w:unhideWhenUsed/>
    <w:rsid w:val="003F431A"/>
    <w:pPr>
      <w:spacing w:before="100" w:beforeAutospacing="1" w:after="100" w:afterAutospacing="1"/>
    </w:pPr>
    <w:rPr>
      <w:rFonts w:ascii="Times New Roman" w:eastAsia="Times New Roman" w:hAnsi="Times New Roman" w:cs="Times New Roman"/>
      <w:color w:val="auto"/>
      <w:sz w:val="24"/>
      <w:szCs w:val="24"/>
      <w:lang w:val="en-US"/>
    </w:rPr>
  </w:style>
  <w:style w:type="character" w:customStyle="1" w:styleId="sp-prix">
    <w:name w:val="sp-prix"/>
    <w:basedOn w:val="DefaultParagraphFont"/>
    <w:rsid w:val="003F431A"/>
  </w:style>
  <w:style w:type="character" w:styleId="Emphasis">
    <w:name w:val="Emphasis"/>
    <w:basedOn w:val="DefaultParagraphFont"/>
    <w:uiPriority w:val="20"/>
    <w:qFormat/>
    <w:locked/>
    <w:rsid w:val="003F431A"/>
    <w:rPr>
      <w:i/>
      <w:iCs/>
    </w:rPr>
  </w:style>
  <w:style w:type="character" w:customStyle="1" w:styleId="m5tqyf">
    <w:name w:val="m5tqyf"/>
    <w:basedOn w:val="DefaultParagraphFont"/>
    <w:rsid w:val="003F431A"/>
  </w:style>
  <w:style w:type="character" w:customStyle="1" w:styleId="uv3um">
    <w:name w:val="uv3um"/>
    <w:basedOn w:val="DefaultParagraphFont"/>
    <w:rsid w:val="003F431A"/>
  </w:style>
  <w:style w:type="paragraph" w:customStyle="1" w:styleId="k3ksmc">
    <w:name w:val="k3ksmc"/>
    <w:basedOn w:val="Normal"/>
    <w:rsid w:val="003F431A"/>
    <w:pPr>
      <w:spacing w:before="100" w:beforeAutospacing="1" w:after="100" w:afterAutospacing="1"/>
    </w:pPr>
    <w:rPr>
      <w:rFonts w:ascii="Times New Roman" w:eastAsia="Times New Roman" w:hAnsi="Times New Roman" w:cs="Times New Roman"/>
      <w:color w:val="auto"/>
      <w:sz w:val="24"/>
      <w:szCs w:val="24"/>
      <w:lang w:val="en-US"/>
    </w:rPr>
  </w:style>
  <w:style w:type="paragraph" w:styleId="Revision">
    <w:name w:val="Revision"/>
    <w:hidden/>
    <w:uiPriority w:val="99"/>
    <w:semiHidden/>
    <w:rsid w:val="003F431A"/>
    <w:pPr>
      <w:spacing w:after="0"/>
    </w:pPr>
    <w:rPr>
      <w:color w:val="auto"/>
      <w:kern w:val="2"/>
      <w:sz w:val="24"/>
      <w:szCs w:val="24"/>
      <w:lang w:val="en-ID"/>
      <w14:ligatures w14:val="standardContextual"/>
    </w:rPr>
  </w:style>
  <w:style w:type="character" w:styleId="CommentReference">
    <w:name w:val="annotation reference"/>
    <w:basedOn w:val="DefaultParagraphFont"/>
    <w:uiPriority w:val="99"/>
    <w:semiHidden/>
    <w:unhideWhenUsed/>
    <w:rsid w:val="003F431A"/>
    <w:rPr>
      <w:sz w:val="16"/>
      <w:szCs w:val="16"/>
    </w:rPr>
  </w:style>
  <w:style w:type="paragraph" w:styleId="CommentText">
    <w:name w:val="annotation text"/>
    <w:basedOn w:val="Normal"/>
    <w:link w:val="CommentTextChar"/>
    <w:uiPriority w:val="99"/>
    <w:unhideWhenUsed/>
    <w:rsid w:val="003F431A"/>
    <w:pPr>
      <w:spacing w:after="160"/>
    </w:pPr>
    <w:rPr>
      <w:color w:val="auto"/>
      <w:kern w:val="2"/>
      <w:sz w:val="20"/>
      <w:szCs w:val="20"/>
      <w:lang w:val="en-ID"/>
      <w14:ligatures w14:val="standardContextual"/>
    </w:rPr>
  </w:style>
  <w:style w:type="character" w:customStyle="1" w:styleId="CommentTextChar">
    <w:name w:val="Comment Text Char"/>
    <w:basedOn w:val="DefaultParagraphFont"/>
    <w:link w:val="CommentText"/>
    <w:uiPriority w:val="99"/>
    <w:rsid w:val="003F431A"/>
    <w:rPr>
      <w:color w:val="auto"/>
      <w:kern w:val="2"/>
      <w:sz w:val="20"/>
      <w:szCs w:val="20"/>
      <w:lang w:val="en-ID"/>
      <w14:ligatures w14:val="standardContextual"/>
    </w:rPr>
  </w:style>
  <w:style w:type="paragraph" w:styleId="CommentSubject">
    <w:name w:val="annotation subject"/>
    <w:basedOn w:val="CommentText"/>
    <w:next w:val="CommentText"/>
    <w:link w:val="CommentSubjectChar"/>
    <w:uiPriority w:val="99"/>
    <w:semiHidden/>
    <w:unhideWhenUsed/>
    <w:rsid w:val="003F431A"/>
    <w:rPr>
      <w:b/>
      <w:bCs/>
    </w:rPr>
  </w:style>
  <w:style w:type="character" w:customStyle="1" w:styleId="CommentSubjectChar">
    <w:name w:val="Comment Subject Char"/>
    <w:basedOn w:val="CommentTextChar"/>
    <w:link w:val="CommentSubject"/>
    <w:uiPriority w:val="99"/>
    <w:semiHidden/>
    <w:rsid w:val="003F431A"/>
    <w:rPr>
      <w:b/>
      <w:bCs/>
      <w:color w:val="auto"/>
      <w:kern w:val="2"/>
      <w:sz w:val="20"/>
      <w:szCs w:val="20"/>
      <w:lang w:val="en-ID"/>
      <w14:ligatures w14:val="standardContextual"/>
    </w:rPr>
  </w:style>
  <w:style w:type="paragraph" w:styleId="TOC4">
    <w:name w:val="toc 4"/>
    <w:basedOn w:val="Normal"/>
    <w:next w:val="Normal"/>
    <w:autoRedefine/>
    <w:uiPriority w:val="39"/>
    <w:semiHidden/>
    <w:unhideWhenUsed/>
    <w:rsid w:val="003F431A"/>
    <w:pPr>
      <w:spacing w:after="0" w:line="278" w:lineRule="auto"/>
      <w:ind w:left="720"/>
    </w:pPr>
    <w:rPr>
      <w:color w:val="auto"/>
      <w:kern w:val="2"/>
      <w:sz w:val="20"/>
      <w:szCs w:val="20"/>
      <w:lang w:val="en-US"/>
      <w14:ligatures w14:val="standardContextual"/>
    </w:rPr>
  </w:style>
  <w:style w:type="paragraph" w:styleId="TOC5">
    <w:name w:val="toc 5"/>
    <w:basedOn w:val="Normal"/>
    <w:next w:val="Normal"/>
    <w:autoRedefine/>
    <w:uiPriority w:val="39"/>
    <w:semiHidden/>
    <w:unhideWhenUsed/>
    <w:rsid w:val="003F431A"/>
    <w:pPr>
      <w:spacing w:after="0" w:line="278" w:lineRule="auto"/>
      <w:ind w:left="960"/>
    </w:pPr>
    <w:rPr>
      <w:color w:val="auto"/>
      <w:kern w:val="2"/>
      <w:sz w:val="20"/>
      <w:szCs w:val="20"/>
      <w:lang w:val="en-US"/>
      <w14:ligatures w14:val="standardContextual"/>
    </w:rPr>
  </w:style>
  <w:style w:type="paragraph" w:styleId="TOC6">
    <w:name w:val="toc 6"/>
    <w:basedOn w:val="Normal"/>
    <w:next w:val="Normal"/>
    <w:autoRedefine/>
    <w:uiPriority w:val="39"/>
    <w:semiHidden/>
    <w:unhideWhenUsed/>
    <w:rsid w:val="003F431A"/>
    <w:pPr>
      <w:spacing w:after="0" w:line="278" w:lineRule="auto"/>
      <w:ind w:left="1200"/>
    </w:pPr>
    <w:rPr>
      <w:color w:val="auto"/>
      <w:kern w:val="2"/>
      <w:sz w:val="20"/>
      <w:szCs w:val="20"/>
      <w:lang w:val="en-US"/>
      <w14:ligatures w14:val="standardContextual"/>
    </w:rPr>
  </w:style>
  <w:style w:type="paragraph" w:styleId="TOC7">
    <w:name w:val="toc 7"/>
    <w:basedOn w:val="Normal"/>
    <w:next w:val="Normal"/>
    <w:autoRedefine/>
    <w:uiPriority w:val="39"/>
    <w:semiHidden/>
    <w:unhideWhenUsed/>
    <w:rsid w:val="003F431A"/>
    <w:pPr>
      <w:spacing w:after="0" w:line="278" w:lineRule="auto"/>
      <w:ind w:left="1440"/>
    </w:pPr>
    <w:rPr>
      <w:color w:val="auto"/>
      <w:kern w:val="2"/>
      <w:sz w:val="20"/>
      <w:szCs w:val="20"/>
      <w:lang w:val="en-US"/>
      <w14:ligatures w14:val="standardContextual"/>
    </w:rPr>
  </w:style>
  <w:style w:type="paragraph" w:styleId="TOC8">
    <w:name w:val="toc 8"/>
    <w:basedOn w:val="Normal"/>
    <w:next w:val="Normal"/>
    <w:autoRedefine/>
    <w:uiPriority w:val="39"/>
    <w:semiHidden/>
    <w:unhideWhenUsed/>
    <w:rsid w:val="003F431A"/>
    <w:pPr>
      <w:spacing w:after="0" w:line="278" w:lineRule="auto"/>
      <w:ind w:left="1680"/>
    </w:pPr>
    <w:rPr>
      <w:color w:val="auto"/>
      <w:kern w:val="2"/>
      <w:sz w:val="20"/>
      <w:szCs w:val="20"/>
      <w:lang w:val="en-US"/>
      <w14:ligatures w14:val="standardContextual"/>
    </w:rPr>
  </w:style>
  <w:style w:type="paragraph" w:styleId="TOC9">
    <w:name w:val="toc 9"/>
    <w:basedOn w:val="Normal"/>
    <w:next w:val="Normal"/>
    <w:autoRedefine/>
    <w:uiPriority w:val="39"/>
    <w:semiHidden/>
    <w:unhideWhenUsed/>
    <w:rsid w:val="003F431A"/>
    <w:pPr>
      <w:spacing w:after="0" w:line="278" w:lineRule="auto"/>
      <w:ind w:left="1920"/>
    </w:pPr>
    <w:rPr>
      <w:color w:val="auto"/>
      <w:kern w:val="2"/>
      <w:sz w:val="20"/>
      <w:szCs w:val="20"/>
      <w:lang w:val="en-US"/>
      <w14:ligatures w14:val="standardContextual"/>
    </w:rPr>
  </w:style>
  <w:style w:type="table" w:styleId="TableGridLight">
    <w:name w:val="Grid Table Light"/>
    <w:basedOn w:val="TableNormal"/>
    <w:uiPriority w:val="40"/>
    <w:rsid w:val="00742AD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umber">
    <w:name w:val="Sumber"/>
    <w:basedOn w:val="Normal"/>
    <w:qFormat/>
    <w:rsid w:val="00DF10A4"/>
    <w:pPr>
      <w:spacing w:line="360" w:lineRule="auto"/>
    </w:pPr>
    <w:rPr>
      <w:i/>
      <w:iCs/>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https://search.informit.org/doi/abs/10.3316/INFORMIT.014669853196790" TargetMode="External"/><Relationship Id="rId47" Type="http://schemas.openxmlformats.org/officeDocument/2006/relationships/hyperlink" Target="https://www.social-protection.org/gimi/gess/Media.action?id=16753" TargetMode="External"/><Relationship Id="rId50" Type="http://schemas.openxmlformats.org/officeDocument/2006/relationships/hyperlink" Target="https://www.knbs.or.ke/reports/support-needs-assessment-report-for-persons-with-disabilities-and-their-primary-caregivers/" TargetMode="External"/><Relationship Id="rId55" Type="http://schemas.openxmlformats.org/officeDocument/2006/relationships/hyperlink" Target="https://www.lpem.org/repec/lpe/papers/WP202163.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doi.org/10.22146/kawistara.83519" TargetMode="External"/><Relationship Id="rId45" Type="http://schemas.openxmlformats.org/officeDocument/2006/relationships/hyperlink" Target="https://social.desa.un.org/publications/un-flagship-report-on-disability-and-development-2024" TargetMode="External"/><Relationship Id="rId53" Type="http://schemas.openxmlformats.org/officeDocument/2006/relationships/hyperlink" Target="https://waktu.ai/id/terdaftar-di-dtks-tapi-tak-menerima-bansos-2024/" TargetMode="External"/><Relationship Id="rId58" Type="http://schemas.openxmlformats.org/officeDocument/2006/relationships/hyperlink" Target="https://www.bpjsketenagakerjaan.go.id/"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footer" Target="footer2.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www.bpjsketenagakerjaan.go.id/" TargetMode="External"/><Relationship Id="rId48" Type="http://schemas.openxmlformats.org/officeDocument/2006/relationships/hyperlink" Target="https://sepakat-demo.bappenas.go.id/regsosek-dashboard/" TargetMode="External"/><Relationship Id="rId56" Type="http://schemas.openxmlformats.org/officeDocument/2006/relationships/hyperlink" Target="https://www.unicef.org/philippines/media/5941/file/Full%20report%20-%20cost%20of%20raising%20children%20with%20disabilities%20in%20the%20Philippines.pdf" TargetMode="External"/><Relationship Id="rId8" Type="http://schemas.openxmlformats.org/officeDocument/2006/relationships/webSettings" Target="webSettings.xml"/><Relationship Id="rId51" Type="http://schemas.openxmlformats.org/officeDocument/2006/relationships/hyperlink" Target="https://www.developmentpathways.co.uk/wp-content/uploads/2018/07/Social-Protection-and-Disability-in-South-Africa.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sv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s://www.unicef.org/southafrica/reports/elements-financial-and-economic-costs-disability-households-south-africa" TargetMode="External"/><Relationship Id="rId59" Type="http://schemas.openxmlformats.org/officeDocument/2006/relationships/hyperlink" Target="https://search.informit.org/doi/abs/10.3316/INFORMIT.014669853196790" TargetMode="External"/><Relationship Id="rId20" Type="http://schemas.openxmlformats.org/officeDocument/2006/relationships/image" Target="media/image8.jpeg"/><Relationship Id="rId41" Type="http://schemas.openxmlformats.org/officeDocument/2006/relationships/hyperlink" Target="https://kapuaskab.bps.go.id/id/news/2022/09/12/54/pendataan-awal-registrasi-sosial-ekonomi--regsosek--2022.html" TargetMode="External"/><Relationship Id="rId54" Type="http://schemas.openxmlformats.org/officeDocument/2006/relationships/hyperlink" Target="https://www.internationaldisabilityalliance.org/sites/default/files/marcel-nkurayija-ncpd-rwanda-30-march.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hyperlink" Target="https://www.ekon.go.id/publikasi/detail/5645/berhasil-berikan-pelatihan-inklusif-untuk-jutaan-orang-di-2023-program-prakerja-resmi-lanjut-di-2024" TargetMode="External"/><Relationship Id="rId57" Type="http://schemas.openxmlformats.org/officeDocument/2006/relationships/hyperlink" Target="https://kapuaskab.bps.go.id/id/news/2022/09/12/54/pendataan-awal-registrasi-sosial-ekonomi--regsosek--2022.html"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www.unicef.org/eap/media/13701/file/Chapter%205_Inclusiveness%20of%20the%20Disability%20Grant%20in%20Thailand.pdf" TargetMode="External"/><Relationship Id="rId52" Type="http://schemas.openxmlformats.org/officeDocument/2006/relationships/hyperlink" Target="https://www.mdpi.com/1660-4601/19/23/16069" TargetMode="External"/><Relationship Id="rId60" Type="http://schemas.openxmlformats.org/officeDocument/2006/relationships/hyperlink" Target="https://www.lpem.org/repec/lpe/papers/WP202163.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endnotes.xml.rels><?xml version="1.0" encoding="UTF-8" standalone="yes"?>
<Relationships xmlns="http://schemas.openxmlformats.org/package/2006/relationships"><Relationship Id="rId8" Type="http://schemas.openxmlformats.org/officeDocument/2006/relationships/hyperlink" Target="https://www.frontiersin.org/journals/rehabilitation-sciences/articles/10.3389/fresc.2023.1179213/full" TargetMode="External"/><Relationship Id="rId13" Type="http://schemas.openxmlformats.org/officeDocument/2006/relationships/hyperlink" Target="https://www.unicef.org/southafrica/reports/elements-financial-and-economic-costs-disability-households-south-africa" TargetMode="External"/><Relationship Id="rId3" Type="http://schemas.openxmlformats.org/officeDocument/2006/relationships/hyperlink" Target="https://www.sciencedirect.com/science/article/pii/S193665741730078X" TargetMode="External"/><Relationship Id="rId7" Type="http://schemas.openxmlformats.org/officeDocument/2006/relationships/hyperlink" Target="https://inclusive-policy.org/wp-content/uploads/2024/06/Direct-Costs-of-Disability-to-Families-in-Tamil-Nadu_June-2024.pdf" TargetMode="External"/><Relationship Id="rId12" Type="http://schemas.openxmlformats.org/officeDocument/2006/relationships/hyperlink" Target="https://www.developmentpathways.co.uk/wp-content/uploads/2018/07/Social-Protection-and-Disability-in-South-Africa.pdf" TargetMode="External"/><Relationship Id="rId17" Type="http://schemas.openxmlformats.org/officeDocument/2006/relationships/hyperlink" Target="https://www.unicef.org/philippines/media/5941/file/Full%20report%20-%20cost%20of%20raising%20children%20with%20disabilities%20in%20the%20Philippines.pdf" TargetMode="External"/><Relationship Id="rId2" Type="http://schemas.openxmlformats.org/officeDocument/2006/relationships/hyperlink" Target="https://social.desa.un.org/publications/un-flagship-report-on-disability-and-development-2024" TargetMode="External"/><Relationship Id="rId16" Type="http://schemas.openxmlformats.org/officeDocument/2006/relationships/hyperlink" Target="https://www.unicef.org/eap/media/13701/file/Chapter%205_Inclusiveness%20of%20the%20Disability%20Grant%20in%20Thailand.pdf" TargetMode="External"/><Relationship Id="rId1" Type="http://schemas.openxmlformats.org/officeDocument/2006/relationships/hyperlink" Target="https://www.social-protection.org/gimi/Media.action?id=17239" TargetMode="External"/><Relationship Id="rId6" Type="http://schemas.openxmlformats.org/officeDocument/2006/relationships/hyperlink" Target="https://www.unicef.org/georgia/reports/cost-raising-child-disabilities-georgia" TargetMode="External"/><Relationship Id="rId11" Type="http://schemas.openxmlformats.org/officeDocument/2006/relationships/hyperlink" Target="https://www.ilo.org/publications/mapping-persons-disabilities-pwd-indonesia-labor-market-final-report" TargetMode="External"/><Relationship Id="rId5" Type="http://schemas.openxmlformats.org/officeDocument/2006/relationships/hyperlink" Target="https://www.social-protection.org/gimi/gess/Media.action?id=16753" TargetMode="External"/><Relationship Id="rId15" Type="http://schemas.openxmlformats.org/officeDocument/2006/relationships/hyperlink" Target="https://ledegaine.fr/en/aids/prestation-de-compensation-au-handicap-psh/" TargetMode="External"/><Relationship Id="rId10" Type="http://schemas.openxmlformats.org/officeDocument/2006/relationships/hyperlink" Target="http://journal.frontiersin.org/article/10.3389/fresc.2023.1179213/full" TargetMode="External"/><Relationship Id="rId4" Type="http://schemas.openxmlformats.org/officeDocument/2006/relationships/hyperlink" Target="http://journal.frontiersin.org/article/10.3389/fresc.2023.1179213/full" TargetMode="External"/><Relationship Id="rId9" Type="http://schemas.openxmlformats.org/officeDocument/2006/relationships/hyperlink" Target="https://www.khmertimeskh.com/501413465/ministry-introduces-new-disability-management-system-and-database/" TargetMode="External"/><Relationship Id="rId14" Type="http://schemas.openxmlformats.org/officeDocument/2006/relationships/hyperlink" Target="https://www.service-public.fr/particuliers/vosdroits/F14202?lang=en" TargetMode="External"/></Relationships>
</file>

<file path=word/theme/theme1.xml><?xml version="1.0" encoding="utf-8"?>
<a:theme xmlns:a="http://schemas.openxmlformats.org/drawingml/2006/main" name="IAG">
  <a:themeElements>
    <a:clrScheme name="IAG 2022">
      <a:dk1>
        <a:srgbClr val="000000"/>
      </a:dk1>
      <a:lt1>
        <a:srgbClr val="FFFFFF"/>
      </a:lt1>
      <a:dk2>
        <a:srgbClr val="000000"/>
      </a:dk2>
      <a:lt2>
        <a:srgbClr val="FFFFFF"/>
      </a:lt2>
      <a:accent1>
        <a:srgbClr val="FAC41A"/>
      </a:accent1>
      <a:accent2>
        <a:srgbClr val="E6E5D7"/>
      </a:accent2>
      <a:accent3>
        <a:srgbClr val="EEF2F4"/>
      </a:accent3>
      <a:accent4>
        <a:srgbClr val="FEF6DC"/>
      </a:accent4>
      <a:accent5>
        <a:srgbClr val="79A3DC"/>
      </a:accent5>
      <a:accent6>
        <a:srgbClr val="C4141B"/>
      </a:accent6>
      <a:hlink>
        <a:srgbClr val="1A3965"/>
      </a:hlink>
      <a:folHlink>
        <a:srgbClr val="1A3965"/>
      </a:folHlink>
    </a:clrScheme>
    <a:fontScheme name="IAG">
      <a:majorFont>
        <a:latin typeface="Calibri"/>
        <a:ea typeface=""/>
        <a:cs typeface=""/>
      </a:majorFont>
      <a:minorFont>
        <a:latin typeface="Verdana"/>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G" id="{E8D839D4-F9B4-48D8-A49E-2B557C0685E3}" vid="{1D8AC8AE-11FB-4CA8-9094-A57C47F95E1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45acbb-4a4d-44b1-a5ea-e3720f82891e">
      <Terms xmlns="http://schemas.microsoft.com/office/infopath/2007/PartnerControls"/>
    </lcf76f155ced4ddcb4097134ff3c332f>
    <TaxCatchAll xmlns="4171f854-f482-4227-add5-188c3bba07ce" xsi:nil="true"/>
    <reviewstatus xmlns="f945acbb-4a4d-44b1-a5ea-e3720f82891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63F81EAA971264B833FC7D690D55BC9" ma:contentTypeVersion="20" ma:contentTypeDescription="Create a new document." ma:contentTypeScope="" ma:versionID="805e597bcadcd9a102ecd4787d813bd5">
  <xsd:schema xmlns:xsd="http://www.w3.org/2001/XMLSchema" xmlns:xs="http://www.w3.org/2001/XMLSchema" xmlns:p="http://schemas.microsoft.com/office/2006/metadata/properties" xmlns:ns2="f945acbb-4a4d-44b1-a5ea-e3720f82891e" xmlns:ns3="4171f854-f482-4227-add5-188c3bba07ce" xmlns:ns4="16e17ea9-0362-424b-a5af-43ea99604c86" targetNamespace="http://schemas.microsoft.com/office/2006/metadata/properties" ma:root="true" ma:fieldsID="6c9aaeb772753baeba2a575940e66f6e" ns2:_="" ns3:_="" ns4:_="">
    <xsd:import namespace="f945acbb-4a4d-44b1-a5ea-e3720f82891e"/>
    <xsd:import namespace="4171f854-f482-4227-add5-188c3bba07ce"/>
    <xsd:import namespace="16e17ea9-0362-424b-a5af-43ea99604c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4:SharedWithUsers" minOccurs="0"/>
                <xsd:element ref="ns4:SharedWithDetails" minOccurs="0"/>
                <xsd:element ref="ns2:MediaServiceLocation" minOccurs="0"/>
                <xsd:element ref="ns2:MediaServiceObjectDetectorVersions" minOccurs="0"/>
                <xsd:element ref="ns2:MediaServiceSearchProperties" minOccurs="0"/>
                <xsd:element ref="ns2:review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5acbb-4a4d-44b1-a5ea-e3720f8289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710ed43-752e-496d-a116-25d27cb065a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reviewstatus" ma:index="26" nillable="true" ma:displayName="review status" ma:description="to assign review classification: priority doc&#10;low priority or in review, marked up etc" ma:format="Dropdown" ma:internalName="reviewstatus">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71f854-f482-4227-add5-188c3bba07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33b801c-4f54-4eb0-8659-9c5c723e6db7}" ma:internalName="TaxCatchAll" ma:showField="CatchAllData" ma:web="4171f854-f482-4227-add5-188c3bba07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e17ea9-0362-424b-a5af-43ea99604c8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AA8C5F-9D0B-4807-826F-35AE494D104F}">
  <ds:schemaRefs>
    <ds:schemaRef ds:uri="http://schemas.openxmlformats.org/package/2006/metadata/core-properties"/>
    <ds:schemaRef ds:uri="http://schemas.microsoft.com/office/infopath/2007/PartnerControls"/>
    <ds:schemaRef ds:uri="http://purl.org/dc/terms/"/>
    <ds:schemaRef ds:uri="f945acbb-4a4d-44b1-a5ea-e3720f82891e"/>
    <ds:schemaRef ds:uri="http://schemas.microsoft.com/office/2006/metadata/properties"/>
    <ds:schemaRef ds:uri="http://purl.org/dc/elements/1.1/"/>
    <ds:schemaRef ds:uri="http://schemas.microsoft.com/office/2006/documentManagement/types"/>
    <ds:schemaRef ds:uri="16e17ea9-0362-424b-a5af-43ea99604c86"/>
    <ds:schemaRef ds:uri="4171f854-f482-4227-add5-188c3bba07ce"/>
    <ds:schemaRef ds:uri="http://www.w3.org/XML/1998/namespace"/>
    <ds:schemaRef ds:uri="http://purl.org/dc/dcmitype/"/>
  </ds:schemaRefs>
</ds:datastoreItem>
</file>

<file path=customXml/itemProps2.xml><?xml version="1.0" encoding="utf-8"?>
<ds:datastoreItem xmlns:ds="http://schemas.openxmlformats.org/officeDocument/2006/customXml" ds:itemID="{2C11AE6B-C9BA-499A-80BA-B71F9B93849D}">
  <ds:schemaRefs>
    <ds:schemaRef ds:uri="http://schemas.openxmlformats.org/officeDocument/2006/bibliography"/>
  </ds:schemaRefs>
</ds:datastoreItem>
</file>

<file path=customXml/itemProps3.xml><?xml version="1.0" encoding="utf-8"?>
<ds:datastoreItem xmlns:ds="http://schemas.openxmlformats.org/officeDocument/2006/customXml" ds:itemID="{5613C546-D75D-42C1-B87E-EC19F04AB64A}">
  <ds:schemaRefs>
    <ds:schemaRef ds:uri="http://schemas.microsoft.com/sharepoint/v3/contenttype/forms"/>
  </ds:schemaRefs>
</ds:datastoreItem>
</file>

<file path=customXml/itemProps4.xml><?xml version="1.0" encoding="utf-8"?>
<ds:datastoreItem xmlns:ds="http://schemas.openxmlformats.org/officeDocument/2006/customXml" ds:itemID="{DEAD2109-ACBE-4A5A-B8FF-CD6E6D13B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5acbb-4a4d-44b1-a5ea-e3720f82891e"/>
    <ds:schemaRef ds:uri="4171f854-f482-4227-add5-188c3bba07ce"/>
    <ds:schemaRef ds:uri="16e17ea9-0362-424b-a5af-43ea99604c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21049</Words>
  <Characters>126720</Characters>
  <Application>Microsoft Office Word</Application>
  <DocSecurity>0</DocSecurity>
  <Lines>2754</Lines>
  <Paragraphs>1026</Paragraphs>
  <ScaleCrop>false</ScaleCrop>
  <HeadingPairs>
    <vt:vector size="2" baseType="variant">
      <vt:variant>
        <vt:lpstr>Title</vt:lpstr>
      </vt:variant>
      <vt:variant>
        <vt:i4>1</vt:i4>
      </vt:variant>
    </vt:vector>
  </HeadingPairs>
  <TitlesOfParts>
    <vt:vector size="1" baseType="lpstr">
      <vt:lpstr>Inclusive Social Protection for Persons with Disabilities</vt:lpstr>
    </vt:vector>
  </TitlesOfParts>
  <Company/>
  <LinksUpToDate>false</LinksUpToDate>
  <CharactersWithSpaces>146743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Inclusive Social Protection for Persons with Disabilities</dc:title>
  <dc:subject/>
  <dc:creator>Daniel Mont;Asahel Bush;Aisyah Ardani;Cucu Saidah;Ida Putri</dc:creator>
  <cp:keywords/>
  <dc:description/>
  <cp:lastModifiedBy>Asahel Bush</cp:lastModifiedBy>
  <cp:revision>4</cp:revision>
  <cp:lastPrinted>2025-11-27T23:30:00Z</cp:lastPrinted>
  <dcterms:created xsi:type="dcterms:W3CDTF">2026-01-13T03:12:00Z</dcterms:created>
  <dcterms:modified xsi:type="dcterms:W3CDTF">2026-01-13T03:13:00Z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v=2022.1;a=SHA256;h=2894459A9271B664A98DA1948DB870DFF51E9AE8C0BC67DFF11F92FC4A4CAB10</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2025-06-17T07:00:09Z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9DA44883DC646A39870F46E0D8F3C878F765C080</vt:lpwstr>
  </property>
  <property fmtid="{D5CDD505-2E9C-101B-9397-08002B2CF9AE}" pid="14" name="PM_DisplayValueSecClassificationWithQualifier">
    <vt:lpwstr>OFFICIAL</vt:lpwstr>
  </property>
  <property fmtid="{D5CDD505-2E9C-101B-9397-08002B2CF9AE}" pid="15" name="PM_Originating_FileId">
    <vt:lpwstr>EB216A2946B24E19BFE52DCA65E6CB00</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A2477B2373B32C49507539B51BDDFD63410D8DE11AFA5FB76595A148B264D98C</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D5A89AF169CA95B9557B3BA58A180A49</vt:lpwstr>
  </property>
  <property fmtid="{D5CDD505-2E9C-101B-9397-08002B2CF9AE}" pid="25" name="PM_Hash_Salt">
    <vt:lpwstr>D5A89AF169CA95B9557B3BA58A180A49</vt:lpwstr>
  </property>
  <property fmtid="{D5CDD505-2E9C-101B-9397-08002B2CF9AE}" pid="26" name="PM_Hash_SHA1">
    <vt:lpwstr>F172482323FF4228326F9D64145FD19CB33B5057</vt:lpwstr>
  </property>
  <property fmtid="{D5CDD505-2E9C-101B-9397-08002B2CF9AE}" pid="27" name="ContentTypeId">
    <vt:lpwstr>0x010100663F81EAA971264B833FC7D690D55BC9</vt:lpwstr>
  </property>
  <property fmtid="{D5CDD505-2E9C-101B-9397-08002B2CF9AE}" pid="28" name="MediaServiceImageTags">
    <vt:lpwstr/>
  </property>
  <property fmtid="{D5CDD505-2E9C-101B-9397-08002B2CF9AE}" pid="29" name="_MarkAsFinal">
    <vt:bool>true</vt:bool>
  </property>
</Properties>
</file>